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47082F" w:rsidRDefault="00DB641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pPr>
            <w:r w:rsidRPr="0047082F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LOS SUCESORES DE DEUDAS, PERSONAS FÍSICAS</w:t>
            </w:r>
            <w:r w:rsidR="00A227E2" w:rsidRPr="0047082F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 xml:space="preserve"> </w:t>
            </w:r>
            <w:r w:rsidRPr="0047082F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(2018FC043</w:t>
            </w:r>
            <w:r w:rsidR="00AA54BD" w:rsidRPr="0047082F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>_01)</w:t>
            </w:r>
          </w:p>
        </w:tc>
      </w:tr>
      <w:tr w:rsidR="002E3C50" w:rsidRPr="00A227E2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A227E2" w:rsidRDefault="00DB641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1</w:t>
            </w:r>
            <w:r w:rsidR="000A719F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0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A227E2" w:rsidRDefault="000A719F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2</w:t>
            </w:r>
            <w:r w:rsidR="00DB641B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5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PERSONAL DESTINATARIO</w:t>
            </w:r>
          </w:p>
          <w:p w:rsidR="004F38C1" w:rsidRPr="00A227E2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DB641B" w:rsidRDefault="00DB641B" w:rsidP="00C271A5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DB641B">
              <w:rPr>
                <w:rFonts w:ascii="Verdana" w:hAnsi="Verdana"/>
                <w:sz w:val="20"/>
                <w:szCs w:val="20"/>
              </w:rPr>
              <w:t>Personal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empleado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público</w:t>
            </w:r>
            <w:r w:rsidRPr="00DB641B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del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plan</w:t>
            </w:r>
            <w:r w:rsidRPr="00DB641B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agrupado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de</w:t>
            </w:r>
            <w:r w:rsidRPr="00DB641B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FC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que</w:t>
            </w:r>
            <w:r w:rsidRPr="00DB641B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ejerza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funciones</w:t>
            </w:r>
            <w:r w:rsidRPr="00DB641B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relacionadas</w:t>
            </w:r>
            <w:r w:rsidRPr="00DB641B">
              <w:rPr>
                <w:rFonts w:ascii="Verdana" w:hAnsi="Verdana"/>
                <w:spacing w:val="-3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con</w:t>
            </w:r>
            <w:r w:rsidRPr="00DB641B">
              <w:rPr>
                <w:rFonts w:ascii="Verdana" w:hAnsi="Verdana"/>
                <w:spacing w:val="-30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el contenido del</w:t>
            </w:r>
            <w:r w:rsidRPr="00DB641B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curso.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DB641B" w:rsidRDefault="006E03AD" w:rsidP="003345F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Desde el 18</w:t>
            </w:r>
            <w:r w:rsidR="006F0191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 de septiembre hasta el </w:t>
            </w:r>
            <w:r w:rsidR="00FB48D6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6 de noviembre. 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47082F" w:rsidRDefault="006F0191" w:rsidP="001F64E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</w:pPr>
            <w:r w:rsidRPr="0047082F">
              <w:rPr>
                <w:rFonts w:ascii="Verdana" w:eastAsia="Times New Roman" w:hAnsi="Verdana" w:cs="Times New Roman"/>
                <w:b/>
                <w:sz w:val="20"/>
                <w:szCs w:val="20"/>
                <w:lang w:eastAsia="es-ES"/>
              </w:rPr>
              <w:t xml:space="preserve">12 y 14 de noviembre UNED (Cádiz, Plaza San Antonio) </w:t>
            </w:r>
          </w:p>
        </w:tc>
      </w:tr>
      <w:tr w:rsidR="00AA54BD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A227E2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DB641B" w:rsidRDefault="00A227E2" w:rsidP="00FC2E01">
            <w:pP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DB641B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PRESENCIAL</w:t>
            </w:r>
          </w:p>
        </w:tc>
      </w:tr>
      <w:tr w:rsidR="002E3C50" w:rsidRPr="00A227E2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DB641B" w:rsidRDefault="00FB48D6" w:rsidP="00FC2E01">
            <w:pP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Cádiz. UNED (Plaza San Antonio) </w:t>
            </w:r>
          </w:p>
        </w:tc>
      </w:tr>
      <w:tr w:rsidR="00661BB2" w:rsidRPr="00A227E2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A227E2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DB641B" w:rsidRDefault="00DB641B" w:rsidP="00C271A5">
            <w:pPr>
              <w:rPr>
                <w:rFonts w:ascii="Verdana" w:hAnsi="Verdana"/>
                <w:sz w:val="20"/>
                <w:szCs w:val="20"/>
              </w:rPr>
            </w:pPr>
            <w:r w:rsidRPr="00DB641B">
              <w:rPr>
                <w:rFonts w:ascii="Verdana" w:hAnsi="Verdana"/>
                <w:w w:val="95"/>
                <w:sz w:val="20"/>
                <w:szCs w:val="20"/>
              </w:rPr>
              <w:t xml:space="preserve">Ofrecer una visión detallada sobre el procedimiento recaudatorio de Derivación de responsabilidad a </w:t>
            </w:r>
            <w:r w:rsidRPr="00DB641B">
              <w:rPr>
                <w:rFonts w:ascii="Verdana" w:hAnsi="Verdana"/>
                <w:sz w:val="20"/>
                <w:szCs w:val="20"/>
              </w:rPr>
              <w:t>los sucesores de las personas físicas, para su aplicación a la gestión diaria de las Unidades de Recaudación.</w:t>
            </w:r>
          </w:p>
        </w:tc>
      </w:tr>
      <w:tr w:rsidR="002E3C50" w:rsidRPr="00A227E2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A227E2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DB641B" w:rsidRDefault="00DB641B" w:rsidP="00A227E2">
            <w:pPr>
              <w:rPr>
                <w:rFonts w:ascii="Verdana" w:hAnsi="Verdana"/>
                <w:sz w:val="20"/>
                <w:szCs w:val="20"/>
              </w:rPr>
            </w:pPr>
            <w:r w:rsidRPr="00DB641B">
              <w:rPr>
                <w:rFonts w:ascii="Verdana" w:hAnsi="Verdana"/>
                <w:sz w:val="20"/>
                <w:szCs w:val="20"/>
              </w:rPr>
              <w:t>I. La sucesión de las personas físicas. a. La sucesión en el Derecho Común b. Normativa de aplicación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c.</w:t>
            </w:r>
            <w:r w:rsidRPr="00DB641B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Aspectos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jurídicos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generales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II.</w:t>
            </w:r>
            <w:r w:rsidRPr="00DB641B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Los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Actos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Administrativos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a.</w:t>
            </w:r>
            <w:r w:rsidRPr="00DB641B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Validez</w:t>
            </w:r>
            <w:r w:rsidRPr="00DB641B">
              <w:rPr>
                <w:rFonts w:ascii="Verdana" w:hAnsi="Verdana"/>
                <w:spacing w:val="-2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b.</w:t>
            </w:r>
            <w:r w:rsidRPr="00DB641B">
              <w:rPr>
                <w:rFonts w:ascii="Verdana" w:hAnsi="Verdana"/>
                <w:spacing w:val="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Eficacia</w:t>
            </w:r>
            <w:r w:rsidRPr="00DB641B">
              <w:rPr>
                <w:rFonts w:ascii="Verdana" w:hAnsi="Verdana"/>
                <w:spacing w:val="-2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c. Ejecutividad</w:t>
            </w:r>
            <w:r w:rsidRPr="00DB641B">
              <w:rPr>
                <w:rFonts w:ascii="Verdana" w:hAnsi="Verdana"/>
                <w:spacing w:val="-25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III.</w:t>
            </w:r>
            <w:r w:rsidRPr="00DB641B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La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Ejecución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Administrativa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IV.</w:t>
            </w:r>
            <w:r w:rsidRPr="00DB641B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Los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Responsables</w:t>
            </w:r>
            <w:r w:rsidRPr="00DB641B">
              <w:rPr>
                <w:rFonts w:ascii="Verdana" w:hAnsi="Verdana"/>
                <w:spacing w:val="-25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Tributarios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a.</w:t>
            </w:r>
            <w:r w:rsidRPr="00DB641B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Los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obligados</w:t>
            </w:r>
            <w:r w:rsidRPr="00DB641B">
              <w:rPr>
                <w:rFonts w:ascii="Verdana" w:hAnsi="Verdana"/>
                <w:spacing w:val="-24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b. Obligaciones</w:t>
            </w:r>
            <w:r w:rsidRPr="00DB641B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transmisibles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V.</w:t>
            </w:r>
            <w:r w:rsidRPr="00DB641B">
              <w:rPr>
                <w:rFonts w:ascii="Verdana" w:hAnsi="Verdana"/>
                <w:spacing w:val="1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El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Procedimiento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Recaudatorio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a.</w:t>
            </w:r>
            <w:r w:rsidRPr="00DB641B">
              <w:rPr>
                <w:rFonts w:ascii="Verdana" w:hAnsi="Verdana"/>
                <w:spacing w:val="1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La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constatación</w:t>
            </w:r>
            <w:r w:rsidRPr="00DB641B">
              <w:rPr>
                <w:rFonts w:ascii="Verdana" w:hAnsi="Verdana"/>
                <w:spacing w:val="-33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del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fallecimiento</w:t>
            </w:r>
            <w:r w:rsidRPr="00DB641B">
              <w:rPr>
                <w:rFonts w:ascii="Verdana" w:hAnsi="Verdana"/>
                <w:spacing w:val="-32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b. Identificación de herederos c. Notificación d. Plazos e. Continuación o suspensión VI. La Herencia</w:t>
            </w:r>
            <w:r w:rsidRPr="00DB641B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DB641B">
              <w:rPr>
                <w:rFonts w:ascii="Verdana" w:hAnsi="Verdana"/>
                <w:sz w:val="20"/>
                <w:szCs w:val="20"/>
              </w:rPr>
              <w:t>yacente</w:t>
            </w:r>
          </w:p>
        </w:tc>
      </w:tr>
      <w:tr w:rsidR="001F64E3" w:rsidRPr="00A227E2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A227E2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DOCENTE</w:t>
            </w:r>
            <w:r w:rsidR="004F38C1" w:rsidRPr="00A227E2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1F64E3" w:rsidRPr="00A227E2" w:rsidRDefault="00D7085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Manuel Tocino Gutierrez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191" w:rsidRDefault="006F0191" w:rsidP="00CE436F">
      <w:pPr>
        <w:spacing w:after="0" w:line="240" w:lineRule="auto"/>
      </w:pPr>
      <w:r>
        <w:separator/>
      </w:r>
    </w:p>
  </w:endnote>
  <w:endnote w:type="continuationSeparator" w:id="0">
    <w:p w:rsidR="006F0191" w:rsidRDefault="006F0191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191" w:rsidRDefault="006F0191" w:rsidP="00CE436F">
      <w:pPr>
        <w:spacing w:after="0" w:line="240" w:lineRule="auto"/>
      </w:pPr>
      <w:r>
        <w:separator/>
      </w:r>
    </w:p>
  </w:footnote>
  <w:footnote w:type="continuationSeparator" w:id="0">
    <w:p w:rsidR="006F0191" w:rsidRDefault="006F0191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91" w:rsidRDefault="006F019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3223260</wp:posOffset>
          </wp:positionH>
          <wp:positionV relativeFrom="paragraph">
            <wp:posOffset>36830</wp:posOffset>
          </wp:positionV>
          <wp:extent cx="3469005" cy="49657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F0191" w:rsidRDefault="006F0191">
    <w:pPr>
      <w:pStyle w:val="Encabezado"/>
    </w:pPr>
  </w:p>
  <w:p w:rsidR="006F0191" w:rsidRDefault="006F0191">
    <w:pPr>
      <w:pStyle w:val="Encabezado"/>
    </w:pPr>
  </w:p>
  <w:p w:rsidR="006F0191" w:rsidRDefault="006F0191">
    <w:pPr>
      <w:pStyle w:val="Encabezado"/>
    </w:pPr>
  </w:p>
  <w:p w:rsidR="006F0191" w:rsidRDefault="006F0191">
    <w:pPr>
      <w:pStyle w:val="Encabezado"/>
    </w:pPr>
  </w:p>
  <w:p w:rsidR="006F0191" w:rsidRDefault="006F0191">
    <w:pPr>
      <w:pStyle w:val="Encabezado"/>
    </w:pPr>
  </w:p>
  <w:p w:rsidR="006F0191" w:rsidRDefault="006F01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A10F6"/>
    <w:rsid w:val="000A719F"/>
    <w:rsid w:val="000B1E27"/>
    <w:rsid w:val="000C2F5C"/>
    <w:rsid w:val="00106CF1"/>
    <w:rsid w:val="00121ADB"/>
    <w:rsid w:val="00121C47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C4797"/>
    <w:rsid w:val="00414B60"/>
    <w:rsid w:val="00460D95"/>
    <w:rsid w:val="0047082F"/>
    <w:rsid w:val="004C5056"/>
    <w:rsid w:val="004F38C1"/>
    <w:rsid w:val="004F5410"/>
    <w:rsid w:val="00537C9D"/>
    <w:rsid w:val="00555BCB"/>
    <w:rsid w:val="00573237"/>
    <w:rsid w:val="005A6F0C"/>
    <w:rsid w:val="00625670"/>
    <w:rsid w:val="00661BB2"/>
    <w:rsid w:val="0067035A"/>
    <w:rsid w:val="006B3CFC"/>
    <w:rsid w:val="006B539F"/>
    <w:rsid w:val="006E03AD"/>
    <w:rsid w:val="006F0191"/>
    <w:rsid w:val="0070054C"/>
    <w:rsid w:val="00712BEB"/>
    <w:rsid w:val="007A1342"/>
    <w:rsid w:val="007C1557"/>
    <w:rsid w:val="00807C03"/>
    <w:rsid w:val="008D5519"/>
    <w:rsid w:val="008E3F2E"/>
    <w:rsid w:val="00922CEE"/>
    <w:rsid w:val="00996FD9"/>
    <w:rsid w:val="009A4AC9"/>
    <w:rsid w:val="00A05D1D"/>
    <w:rsid w:val="00A12802"/>
    <w:rsid w:val="00A227E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96E29"/>
    <w:rsid w:val="00BB2F3A"/>
    <w:rsid w:val="00BD2FB8"/>
    <w:rsid w:val="00BD3A8A"/>
    <w:rsid w:val="00BD625B"/>
    <w:rsid w:val="00BE56E4"/>
    <w:rsid w:val="00C271A5"/>
    <w:rsid w:val="00C75167"/>
    <w:rsid w:val="00C8393E"/>
    <w:rsid w:val="00CE436F"/>
    <w:rsid w:val="00D46084"/>
    <w:rsid w:val="00D5393D"/>
    <w:rsid w:val="00D7085C"/>
    <w:rsid w:val="00D97F97"/>
    <w:rsid w:val="00DA0DB4"/>
    <w:rsid w:val="00DB3BB6"/>
    <w:rsid w:val="00DB641B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EF1812"/>
    <w:rsid w:val="00F214EE"/>
    <w:rsid w:val="00F963B9"/>
    <w:rsid w:val="00FB48D6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227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B8E1-3EC5-41CC-A91E-FC1E5B5C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6</cp:revision>
  <dcterms:created xsi:type="dcterms:W3CDTF">2018-07-12T10:41:00Z</dcterms:created>
  <dcterms:modified xsi:type="dcterms:W3CDTF">2018-09-18T12:42:00Z</dcterms:modified>
</cp:coreProperties>
</file>