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62D2C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aps/>
                <w:sz w:val="18"/>
                <w:szCs w:val="18"/>
                <w:lang w:eastAsia="es-ES"/>
              </w:rPr>
            </w:pPr>
            <w:r w:rsidRPr="00762D2C">
              <w:rPr>
                <w:rFonts w:ascii="Verdana" w:eastAsia="Times New Roman" w:hAnsi="Verdana" w:cs="Times New Roman"/>
                <w:caps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762D2C" w:rsidRDefault="0075555F" w:rsidP="00CE41B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eastAsia="es-ES"/>
              </w:rPr>
            </w:pPr>
            <w:r w:rsidRPr="00762D2C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eastAsia="es-ES"/>
              </w:rPr>
              <w:t xml:space="preserve"> </w:t>
            </w:r>
            <w:r w:rsidR="00762D2C" w:rsidRPr="00762D2C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eastAsia="es-ES"/>
              </w:rPr>
              <w:t xml:space="preserve">Prevención de riesgos laborales en obras y trabajos realizados en la vía pública </w:t>
            </w:r>
            <w:r w:rsidR="00762D2C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eastAsia="es-ES"/>
              </w:rPr>
              <w:t>(2018FC055</w:t>
            </w:r>
            <w:r w:rsidR="00AA54BD" w:rsidRPr="00762D2C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r w:rsidR="00503FF4">
              <w:rPr>
                <w:rFonts w:ascii="Verdana" w:hAnsi="Verdana"/>
                <w:sz w:val="18"/>
                <w:szCs w:val="18"/>
              </w:rPr>
              <w:t>continua</w:t>
            </w:r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91451F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24 de septiembre hasta el 11</w:t>
            </w:r>
            <w:r w:rsidR="00762D2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octubre.</w:t>
            </w:r>
          </w:p>
        </w:tc>
      </w:tr>
      <w:tr w:rsidR="002E3C50" w:rsidRPr="005F7EAE" w:rsidTr="00762D2C">
        <w:trPr>
          <w:trHeight w:val="932"/>
          <w:tblCellSpacing w:w="0" w:type="dxa"/>
        </w:trPr>
        <w:tc>
          <w:tcPr>
            <w:tcW w:w="2694" w:type="dxa"/>
            <w:hideMark/>
          </w:tcPr>
          <w:p w:rsidR="002E3C50" w:rsidRPr="009473D1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473D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762D2C" w:rsidRDefault="00762D2C" w:rsidP="00762D2C">
            <w:pPr>
              <w:pStyle w:val="WW-Predeterminado"/>
              <w:rPr>
                <w:lang w:eastAsia="zh-CN" w:bidi="hi-IN"/>
              </w:rPr>
            </w:pPr>
            <w:r>
              <w:rPr>
                <w:sz w:val="22"/>
                <w:szCs w:val="22"/>
              </w:rPr>
              <w:t>22,23,25 y 26 octubre</w:t>
            </w:r>
          </w:p>
          <w:p w:rsidR="00762D2C" w:rsidRDefault="00762D2C" w:rsidP="00762D2C">
            <w:pPr>
              <w:widowControl w:val="0"/>
              <w:rPr>
                <w:lang w:eastAsia="es-ES"/>
              </w:rPr>
            </w:pPr>
            <w:r>
              <w:t> </w:t>
            </w:r>
          </w:p>
          <w:p w:rsidR="002E3C50" w:rsidRPr="0091451F" w:rsidRDefault="0091451F" w:rsidP="009473D1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 w:rsidRPr="0091451F">
              <w:rPr>
                <w:rFonts w:ascii="Verdana" w:hAnsi="Verdana"/>
                <w:sz w:val="18"/>
                <w:szCs w:val="18"/>
              </w:rPr>
              <w:t>9:00 a14:00h</w:t>
            </w: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9473D1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473D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9473D1" w:rsidRPr="009473D1" w:rsidRDefault="008E6BF8" w:rsidP="009473D1">
            <w:pPr>
              <w:pStyle w:val="WW-Predeterminado"/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9473D1"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="009473D1" w:rsidRPr="009473D1"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  <w:t>Algeciras. Delegación de Fomento</w:t>
            </w:r>
            <w:r w:rsidR="009473D1"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  <w:t xml:space="preserve">. </w:t>
            </w:r>
            <w:r w:rsidR="009473D1" w:rsidRPr="009473D1"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  <w:t>Plaza Mª de Molina</w:t>
            </w:r>
          </w:p>
          <w:p w:rsidR="009473D1" w:rsidRPr="009473D1" w:rsidRDefault="009473D1" w:rsidP="009473D1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 w:rsidRPr="009473D1">
              <w:rPr>
                <w:rFonts w:ascii="Verdana" w:hAnsi="Verdana"/>
                <w:sz w:val="18"/>
                <w:szCs w:val="18"/>
              </w:rPr>
              <w:t> </w:t>
            </w:r>
          </w:p>
          <w:p w:rsidR="002E3C50" w:rsidRPr="009473D1" w:rsidRDefault="002E3C50" w:rsidP="00E12A8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762D2C" w:rsidRPr="00762D2C" w:rsidRDefault="00762D2C" w:rsidP="00762D2C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62D2C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 Introducción a los conceptos de</w:t>
            </w:r>
          </w:p>
          <w:p w:rsidR="00762D2C" w:rsidRPr="00762D2C" w:rsidRDefault="00762D2C" w:rsidP="00762D2C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62D2C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Vía pública. Estructura viaria. Zonas urbanas. Viales. Carreteras.</w:t>
            </w:r>
          </w:p>
          <w:p w:rsidR="00762D2C" w:rsidRPr="00762D2C" w:rsidRDefault="00762D2C" w:rsidP="00762D2C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62D2C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- Tráfico y obras, interacción entre ambas realidades. Usos en la vía pública.</w:t>
            </w:r>
          </w:p>
          <w:p w:rsidR="00762D2C" w:rsidRPr="00762D2C" w:rsidRDefault="00762D2C" w:rsidP="00762D2C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62D2C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- Prevención de riesgos laborales: normativa. Ley de prevención de riesgos laborales y reglamentos.</w:t>
            </w:r>
          </w:p>
          <w:p w:rsidR="00762D2C" w:rsidRPr="00762D2C" w:rsidRDefault="00762D2C" w:rsidP="00762D2C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62D2C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- Reglamento de prevención en obras (R.D. 1627/1997 sobre disposiciones mínimas de seguridad y salud en obras).</w:t>
            </w:r>
          </w:p>
          <w:p w:rsidR="00762D2C" w:rsidRPr="00762D2C" w:rsidRDefault="00762D2C" w:rsidP="00762D2C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62D2C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- Riesgos laborales en Construcción. General y en especial en los trabajos ejecutados en las vías públicas o en los que hay afección a las vías públicas.</w:t>
            </w:r>
          </w:p>
          <w:p w:rsidR="00762D2C" w:rsidRPr="00762D2C" w:rsidRDefault="00762D2C" w:rsidP="00762D2C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62D2C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- Casos prácticos.</w:t>
            </w:r>
          </w:p>
          <w:p w:rsidR="00FE0CF3" w:rsidRPr="005F7EAE" w:rsidRDefault="00FE0CF3" w:rsidP="00E1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80EC5"/>
    <w:rsid w:val="001B0766"/>
    <w:rsid w:val="001E68B9"/>
    <w:rsid w:val="001F64E3"/>
    <w:rsid w:val="00235B51"/>
    <w:rsid w:val="002C5CA9"/>
    <w:rsid w:val="002E3C50"/>
    <w:rsid w:val="003345FD"/>
    <w:rsid w:val="0034700D"/>
    <w:rsid w:val="003910DB"/>
    <w:rsid w:val="00395718"/>
    <w:rsid w:val="003B7497"/>
    <w:rsid w:val="003C4797"/>
    <w:rsid w:val="0041308B"/>
    <w:rsid w:val="00414B60"/>
    <w:rsid w:val="00460D95"/>
    <w:rsid w:val="004B6802"/>
    <w:rsid w:val="004C5056"/>
    <w:rsid w:val="004D34D8"/>
    <w:rsid w:val="004F38C1"/>
    <w:rsid w:val="004F5410"/>
    <w:rsid w:val="00503FF4"/>
    <w:rsid w:val="00537C9D"/>
    <w:rsid w:val="00555BCB"/>
    <w:rsid w:val="00573237"/>
    <w:rsid w:val="005A6F0C"/>
    <w:rsid w:val="005F7EAE"/>
    <w:rsid w:val="00661BB2"/>
    <w:rsid w:val="00686154"/>
    <w:rsid w:val="00686FE7"/>
    <w:rsid w:val="006B3CFC"/>
    <w:rsid w:val="006B539F"/>
    <w:rsid w:val="00712BEB"/>
    <w:rsid w:val="007219DE"/>
    <w:rsid w:val="0075555F"/>
    <w:rsid w:val="00762D2C"/>
    <w:rsid w:val="007A1342"/>
    <w:rsid w:val="007C1557"/>
    <w:rsid w:val="007E0362"/>
    <w:rsid w:val="00807C03"/>
    <w:rsid w:val="008D5519"/>
    <w:rsid w:val="008E3F2E"/>
    <w:rsid w:val="008E6BF8"/>
    <w:rsid w:val="0091451F"/>
    <w:rsid w:val="00922CEE"/>
    <w:rsid w:val="009473D1"/>
    <w:rsid w:val="00963380"/>
    <w:rsid w:val="00996FD9"/>
    <w:rsid w:val="009A4AC9"/>
    <w:rsid w:val="009F0D44"/>
    <w:rsid w:val="009F24EE"/>
    <w:rsid w:val="00A032CB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523D2"/>
    <w:rsid w:val="00B862EE"/>
    <w:rsid w:val="00B96E29"/>
    <w:rsid w:val="00BB2F3A"/>
    <w:rsid w:val="00BD2FB8"/>
    <w:rsid w:val="00BD3A8A"/>
    <w:rsid w:val="00BD625B"/>
    <w:rsid w:val="00BE56E4"/>
    <w:rsid w:val="00C75167"/>
    <w:rsid w:val="00C8393E"/>
    <w:rsid w:val="00CE41B7"/>
    <w:rsid w:val="00CE436F"/>
    <w:rsid w:val="00D46084"/>
    <w:rsid w:val="00D5393D"/>
    <w:rsid w:val="00D97F97"/>
    <w:rsid w:val="00DA0DB4"/>
    <w:rsid w:val="00DB3BB6"/>
    <w:rsid w:val="00E12A8A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  <w:style w:type="paragraph" w:customStyle="1" w:styleId="WW-Predeterminado">
    <w:name w:val="WW-Predeterminado"/>
    <w:rsid w:val="009473D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D7C-F81B-4EC6-ADDD-3A7F38AB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12</cp:revision>
  <dcterms:created xsi:type="dcterms:W3CDTF">2018-07-12T08:31:00Z</dcterms:created>
  <dcterms:modified xsi:type="dcterms:W3CDTF">2018-09-24T08:23:00Z</dcterms:modified>
</cp:coreProperties>
</file>