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CF" w:rsidRDefault="00A210CF" w:rsidP="00A210CF">
      <w:pPr>
        <w:pStyle w:val="Subttulo"/>
        <w:rPr>
          <w:rFonts w:ascii="Bauhaus 93" w:hAnsi="Bauhaus 93"/>
          <w:i w:val="0"/>
          <w:sz w:val="28"/>
          <w:szCs w:val="28"/>
        </w:rPr>
      </w:pPr>
    </w:p>
    <w:p w:rsidR="00A210CF" w:rsidRPr="00F9383D" w:rsidRDefault="00A210CF" w:rsidP="00A210CF">
      <w:pPr>
        <w:pStyle w:val="Subttulo"/>
        <w:rPr>
          <w:rFonts w:ascii="Bauhaus 93" w:hAnsi="Bauhaus 93"/>
          <w:i w:val="0"/>
          <w:sz w:val="28"/>
          <w:szCs w:val="28"/>
        </w:rPr>
      </w:pPr>
      <w:r>
        <w:rPr>
          <w:rFonts w:ascii="Bauhaus 93" w:hAnsi="Bauhaus 93"/>
          <w:i w:val="0"/>
          <w:sz w:val="28"/>
          <w:szCs w:val="28"/>
        </w:rPr>
        <w:t xml:space="preserve">Práctico de </w:t>
      </w:r>
      <w:proofErr w:type="spellStart"/>
      <w:r>
        <w:rPr>
          <w:rFonts w:ascii="Bauhaus 93" w:hAnsi="Bauhaus 93"/>
          <w:i w:val="0"/>
          <w:sz w:val="28"/>
          <w:szCs w:val="28"/>
        </w:rPr>
        <w:t>Sicalwin</w:t>
      </w:r>
      <w:proofErr w:type="spellEnd"/>
      <w:r>
        <w:rPr>
          <w:rFonts w:ascii="Bauhaus 93" w:hAnsi="Bauhaus 93"/>
          <w:i w:val="0"/>
          <w:sz w:val="28"/>
          <w:szCs w:val="28"/>
        </w:rPr>
        <w:t xml:space="preserve"> para usuarios a nivel </w:t>
      </w:r>
      <w:proofErr w:type="spellStart"/>
      <w:r>
        <w:rPr>
          <w:rFonts w:ascii="Bauhaus 93" w:hAnsi="Bauhaus 93"/>
          <w:i w:val="0"/>
          <w:sz w:val="28"/>
          <w:szCs w:val="28"/>
        </w:rPr>
        <w:t>básico.Jerez</w:t>
      </w:r>
      <w:proofErr w:type="spellEnd"/>
    </w:p>
    <w:p w:rsidR="00A210CF" w:rsidRDefault="00A210CF" w:rsidP="00A210CF"/>
    <w:p w:rsidR="00A210CF" w:rsidRDefault="00A210CF" w:rsidP="00A210CF"/>
    <w:p w:rsidR="00A210CF" w:rsidRDefault="00A210CF" w:rsidP="00A210CF">
      <w:pPr>
        <w:pStyle w:val="Prrafodelista"/>
        <w:numPr>
          <w:ilvl w:val="0"/>
          <w:numId w:val="1"/>
        </w:numPr>
      </w:pPr>
      <w:r>
        <w:t>Curso Presencial</w:t>
      </w:r>
    </w:p>
    <w:p w:rsidR="00A210CF" w:rsidRDefault="00A210CF" w:rsidP="00A210CF">
      <w:pPr>
        <w:pStyle w:val="Prrafodelista"/>
        <w:numPr>
          <w:ilvl w:val="0"/>
          <w:numId w:val="1"/>
        </w:numPr>
      </w:pPr>
      <w:r w:rsidRPr="00680ED1">
        <w:t>Perfil personas destinatarias</w:t>
      </w:r>
      <w:r>
        <w:t xml:space="preserve">: </w:t>
      </w:r>
      <w:r w:rsidRPr="00E20E3C">
        <w:t>Personal del Plan agrupado de Formación Continua 2016 de la Diputación de Cádiz que en el ejercicio de sus funciones precisen de esta herramienta de trabajo</w:t>
      </w:r>
      <w:r>
        <w:t>.</w:t>
      </w:r>
    </w:p>
    <w:p w:rsidR="0077435B" w:rsidRDefault="0077435B" w:rsidP="00A210CF">
      <w:pPr>
        <w:pStyle w:val="Prrafodelista"/>
        <w:numPr>
          <w:ilvl w:val="0"/>
          <w:numId w:val="1"/>
        </w:numPr>
      </w:pPr>
      <w:r>
        <w:t>Docente: Daniel  Leiva</w:t>
      </w:r>
    </w:p>
    <w:p w:rsidR="00A210CF" w:rsidRDefault="00A210CF" w:rsidP="00A210CF">
      <w:pPr>
        <w:pStyle w:val="Prrafodelista"/>
        <w:numPr>
          <w:ilvl w:val="0"/>
          <w:numId w:val="1"/>
        </w:numPr>
      </w:pPr>
      <w:r>
        <w:t xml:space="preserve">Duración:  12  horas </w:t>
      </w:r>
    </w:p>
    <w:p w:rsidR="00A210CF" w:rsidRDefault="00A210CF" w:rsidP="00A210CF">
      <w:pPr>
        <w:pStyle w:val="Prrafodelista"/>
        <w:numPr>
          <w:ilvl w:val="0"/>
          <w:numId w:val="1"/>
        </w:numPr>
      </w:pPr>
      <w:r>
        <w:t>Fecha: 22</w:t>
      </w:r>
      <w:proofErr w:type="gramStart"/>
      <w:r>
        <w:t>,24,29</w:t>
      </w:r>
      <w:proofErr w:type="gramEnd"/>
      <w:r>
        <w:t xml:space="preserve"> Noviembre y 1 Diciembre.</w:t>
      </w:r>
    </w:p>
    <w:p w:rsidR="00A210CF" w:rsidRDefault="00A210CF" w:rsidP="00A210CF">
      <w:pPr>
        <w:pStyle w:val="Prrafodelista"/>
        <w:numPr>
          <w:ilvl w:val="0"/>
          <w:numId w:val="1"/>
        </w:numPr>
      </w:pPr>
      <w:r>
        <w:t>Horario:</w:t>
      </w:r>
      <w:r w:rsidRPr="002A0A28">
        <w:t xml:space="preserve"> </w:t>
      </w:r>
      <w:r>
        <w:t>Por determinar.</w:t>
      </w:r>
    </w:p>
    <w:p w:rsidR="00A210CF" w:rsidRDefault="009D07D5" w:rsidP="00A210CF">
      <w:pPr>
        <w:pStyle w:val="Prrafodelista"/>
        <w:numPr>
          <w:ilvl w:val="0"/>
          <w:numId w:val="1"/>
        </w:numPr>
      </w:pPr>
      <w:r>
        <w:t xml:space="preserve">Lugar de celebración: </w:t>
      </w:r>
      <w:r w:rsidR="00B25BFA">
        <w:t>calle caballero 19</w:t>
      </w:r>
    </w:p>
    <w:p w:rsidR="00A210CF" w:rsidRDefault="00A210CF" w:rsidP="00A210CF">
      <w:pPr>
        <w:pStyle w:val="Prrafodelista"/>
        <w:numPr>
          <w:ilvl w:val="0"/>
          <w:numId w:val="1"/>
        </w:numPr>
      </w:pPr>
      <w:r>
        <w:t>Número de plazas previstas: 15</w:t>
      </w:r>
    </w:p>
    <w:p w:rsidR="00A210CF" w:rsidRDefault="00A210CF" w:rsidP="00A210CF">
      <w:r w:rsidRPr="00680ED1">
        <w:t xml:space="preserve"> </w:t>
      </w:r>
    </w:p>
    <w:p w:rsidR="00A210CF" w:rsidRPr="004D7FA4" w:rsidRDefault="00A210CF" w:rsidP="00A210CF"/>
    <w:p w:rsidR="00A210CF" w:rsidRPr="00EE1B95" w:rsidRDefault="00A210CF" w:rsidP="00A210CF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A210CF" w:rsidRDefault="00A210CF" w:rsidP="00A210CF">
      <w:pPr>
        <w:pStyle w:val="Prrafodelista"/>
        <w:numPr>
          <w:ilvl w:val="1"/>
          <w:numId w:val="1"/>
        </w:numPr>
      </w:pPr>
      <w:r>
        <w:t xml:space="preserve"> </w:t>
      </w:r>
      <w:r w:rsidRPr="00E20E3C">
        <w:t xml:space="preserve">Conocer de manera práctica el manejo de la herramienta </w:t>
      </w:r>
      <w:proofErr w:type="spellStart"/>
      <w:r w:rsidRPr="00E20E3C">
        <w:t>Sicalwin</w:t>
      </w:r>
      <w:proofErr w:type="spellEnd"/>
      <w:r w:rsidRPr="00E20E3C">
        <w:t xml:space="preserve"> de </w:t>
      </w:r>
      <w:proofErr w:type="spellStart"/>
      <w:r w:rsidRPr="00E20E3C">
        <w:t>Aytos</w:t>
      </w:r>
      <w:proofErr w:type="spellEnd"/>
      <w:r w:rsidRPr="00E20E3C">
        <w:t>.</w:t>
      </w:r>
    </w:p>
    <w:p w:rsidR="00A210CF" w:rsidRDefault="00A210CF" w:rsidP="00A210CF">
      <w:pPr>
        <w:pStyle w:val="Prrafodelista"/>
        <w:ind w:left="1440"/>
      </w:pPr>
    </w:p>
    <w:p w:rsidR="00A210CF" w:rsidRDefault="00A210CF" w:rsidP="00A210CF">
      <w:pPr>
        <w:pStyle w:val="Prrafodelista"/>
        <w:ind w:left="1440"/>
      </w:pPr>
    </w:p>
    <w:p w:rsidR="00A210CF" w:rsidRPr="00EE1B95" w:rsidRDefault="00A210CF" w:rsidP="00A210CF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A210CF" w:rsidRDefault="00A210CF" w:rsidP="00A210C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Introducción. Conceptos básicos: el presupuesto y su estructura. </w:t>
      </w:r>
    </w:p>
    <w:p w:rsidR="00A210CF" w:rsidRDefault="00A210CF" w:rsidP="00A210C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Fases de ejecución del gasto.  </w:t>
      </w:r>
    </w:p>
    <w:p w:rsidR="00A210CF" w:rsidRDefault="00A210CF" w:rsidP="00A210C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Consulta de operaciones de gastos Vinculación jurídica. </w:t>
      </w:r>
    </w:p>
    <w:p w:rsidR="00A210CF" w:rsidRDefault="00A210CF" w:rsidP="00A210C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Aplicación presupuestaria. </w:t>
      </w:r>
    </w:p>
    <w:p w:rsidR="00A210CF" w:rsidRDefault="00A210CF" w:rsidP="00A210C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Casos prácticos. </w:t>
      </w:r>
    </w:p>
    <w:p w:rsidR="00A210CF" w:rsidRDefault="00A210CF" w:rsidP="00A210C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Modificaciones presupuestarias: Transferencias de créditos. </w:t>
      </w:r>
    </w:p>
    <w:p w:rsidR="00A210CF" w:rsidRDefault="00A210CF" w:rsidP="00A210C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Suplementos y Créditos extraordinarios. </w:t>
      </w:r>
    </w:p>
    <w:p w:rsidR="00A210CF" w:rsidRDefault="00A210CF" w:rsidP="00A210C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Bajas por anulación. </w:t>
      </w:r>
    </w:p>
    <w:p w:rsidR="00A210CF" w:rsidRDefault="00A210CF" w:rsidP="00A210C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Incorporación de remanentes de crédito. </w:t>
      </w:r>
    </w:p>
    <w:p w:rsidR="00A210CF" w:rsidRDefault="00A210CF" w:rsidP="00A210C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Generaciones de crédito. Casos prácticos. </w:t>
      </w:r>
    </w:p>
    <w:p w:rsidR="00A210CF" w:rsidRDefault="00A210CF" w:rsidP="00A210C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Consultas al presupuesto de ingresos: Consulta de operaciones de ingresos. </w:t>
      </w:r>
    </w:p>
    <w:p w:rsidR="00A210CF" w:rsidRDefault="00A210CF" w:rsidP="00A210C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Fases de ejecución del presupuesto de ingresos. </w:t>
      </w:r>
    </w:p>
    <w:p w:rsidR="00A210CF" w:rsidRDefault="00A210CF" w:rsidP="00A210C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Consulta de Aplicaciones de ingresos. Casos prácticos. </w:t>
      </w:r>
    </w:p>
    <w:p w:rsidR="00A210CF" w:rsidRDefault="00A210CF" w:rsidP="00A210C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Ejercicios cerrados y futuros: consulta de operaciones de ejercicios cerrados y futuros. Casos prácticos. </w:t>
      </w:r>
    </w:p>
    <w:p w:rsidR="00A210CF" w:rsidRDefault="00A210CF" w:rsidP="00A210C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 xml:space="preserve">Operaciones no presupuestarias. </w:t>
      </w:r>
    </w:p>
    <w:p w:rsidR="00A210CF" w:rsidRDefault="00A210CF" w:rsidP="00A210C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>Consultas de conceptos y operaciones no presupuestarias. Casos prácticos.</w:t>
      </w:r>
    </w:p>
    <w:p w:rsidR="00A210CF" w:rsidRPr="00E20E3C" w:rsidRDefault="00A210CF" w:rsidP="00A210CF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</w:pPr>
      <w:r w:rsidRPr="00E20E3C">
        <w:rPr>
          <w:rFonts w:ascii="Calibri" w:eastAsia="Times New Roman" w:hAnsi="Calibri" w:cs="Times New Roman"/>
          <w:color w:val="000000"/>
          <w:sz w:val="20"/>
          <w:szCs w:val="20"/>
          <w:lang w:eastAsia="es-ES"/>
        </w:rPr>
        <w:t>Proyectos de gastos: consultas a los proyectos de gastos. Codificación y consultas a proyectos. Casos Prácticos.</w:t>
      </w:r>
    </w:p>
    <w:p w:rsidR="00C57A66" w:rsidRDefault="00C57A66"/>
    <w:sectPr w:rsidR="00C57A66" w:rsidSect="00C57A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7D5" w:rsidRDefault="009D07D5" w:rsidP="00A210CF">
      <w:pPr>
        <w:spacing w:after="0" w:line="240" w:lineRule="auto"/>
      </w:pPr>
      <w:r>
        <w:separator/>
      </w:r>
    </w:p>
  </w:endnote>
  <w:endnote w:type="continuationSeparator" w:id="1">
    <w:p w:rsidR="009D07D5" w:rsidRDefault="009D07D5" w:rsidP="00A2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7D5" w:rsidRDefault="009D07D5" w:rsidP="00A210CF">
      <w:pPr>
        <w:spacing w:after="0" w:line="240" w:lineRule="auto"/>
      </w:pPr>
      <w:r>
        <w:separator/>
      </w:r>
    </w:p>
  </w:footnote>
  <w:footnote w:type="continuationSeparator" w:id="1">
    <w:p w:rsidR="009D07D5" w:rsidRDefault="009D07D5" w:rsidP="00A21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7D5" w:rsidRDefault="009D07D5" w:rsidP="00A210CF">
    <w:pPr>
      <w:pStyle w:val="Encabezado"/>
      <w:jc w:val="center"/>
    </w:pPr>
    <w:r w:rsidRPr="00A210CF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1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92"/>
      </v:shape>
    </w:pict>
  </w:numPicBullet>
  <w:abstractNum w:abstractNumId="0">
    <w:nsid w:val="4FD13FBD"/>
    <w:multiLevelType w:val="hybridMultilevel"/>
    <w:tmpl w:val="520620A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0D3798"/>
    <w:multiLevelType w:val="hybridMultilevel"/>
    <w:tmpl w:val="9CBA3AE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0CF"/>
    <w:rsid w:val="00086E74"/>
    <w:rsid w:val="0077435B"/>
    <w:rsid w:val="009D07D5"/>
    <w:rsid w:val="00A210CF"/>
    <w:rsid w:val="00B25BFA"/>
    <w:rsid w:val="00C5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10CF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A210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210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A21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10CF"/>
  </w:style>
  <w:style w:type="paragraph" w:styleId="Piedepgina">
    <w:name w:val="footer"/>
    <w:basedOn w:val="Normal"/>
    <w:link w:val="PiedepginaCar"/>
    <w:uiPriority w:val="99"/>
    <w:semiHidden/>
    <w:unhideWhenUsed/>
    <w:rsid w:val="00A210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10CF"/>
  </w:style>
  <w:style w:type="paragraph" w:styleId="Textodeglobo">
    <w:name w:val="Balloon Text"/>
    <w:basedOn w:val="Normal"/>
    <w:link w:val="TextodegloboCar"/>
    <w:uiPriority w:val="99"/>
    <w:semiHidden/>
    <w:unhideWhenUsed/>
    <w:rsid w:val="00A2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1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LRiegoC</cp:lastModifiedBy>
  <cp:revision>3</cp:revision>
  <dcterms:created xsi:type="dcterms:W3CDTF">2016-10-17T11:11:00Z</dcterms:created>
  <dcterms:modified xsi:type="dcterms:W3CDTF">2016-10-17T12:07:00Z</dcterms:modified>
</cp:coreProperties>
</file>