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EAA" w:rsidRPr="007D0780" w:rsidRDefault="007A7C41" w:rsidP="008B7A16">
      <w:pPr>
        <w:pStyle w:val="Textoindependiente"/>
        <w:kinsoku w:val="0"/>
        <w:overflowPunct w:val="0"/>
        <w:jc w:val="center"/>
        <w:rPr>
          <w:sz w:val="10"/>
          <w:szCs w:val="10"/>
        </w:rPr>
      </w:pPr>
      <w:r>
        <w:rPr>
          <w:noProof/>
          <w:sz w:val="10"/>
          <w:szCs w:val="10"/>
        </w:rPr>
        <w:drawing>
          <wp:anchor distT="0" distB="0" distL="114300" distR="114300" simplePos="0" relativeHeight="251658240" behindDoc="1" locked="0" layoutInCell="1" allowOverlap="1">
            <wp:simplePos x="0" y="0"/>
            <wp:positionH relativeFrom="column">
              <wp:posOffset>-543711</wp:posOffset>
            </wp:positionH>
            <wp:positionV relativeFrom="paragraph">
              <wp:posOffset>-703580</wp:posOffset>
            </wp:positionV>
            <wp:extent cx="7632000" cy="10807163"/>
            <wp:effectExtent l="19050" t="0" r="7050" b="0"/>
            <wp:wrapNone/>
            <wp:docPr id="5" name="3 Imagen" descr="portada-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ada-azul.jpg"/>
                    <pic:cNvPicPr/>
                  </pic:nvPicPr>
                  <pic:blipFill>
                    <a:blip r:embed="rId8"/>
                    <a:stretch>
                      <a:fillRect/>
                    </a:stretch>
                  </pic:blipFill>
                  <pic:spPr>
                    <a:xfrm>
                      <a:off x="0" y="0"/>
                      <a:ext cx="7632000" cy="10807163"/>
                    </a:xfrm>
                    <a:prstGeom prst="rect">
                      <a:avLst/>
                    </a:prstGeom>
                  </pic:spPr>
                </pic:pic>
              </a:graphicData>
            </a:graphic>
          </wp:anchor>
        </w:drawing>
      </w: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7A287C" w:rsidRDefault="007A287C">
      <w:pPr>
        <w:widowControl/>
        <w:autoSpaceDE/>
        <w:autoSpaceDN/>
        <w:adjustRightInd/>
        <w:rPr>
          <w:color w:val="FFFFFF" w:themeColor="background1"/>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C54285" w:rsidRDefault="00C54285" w:rsidP="00C54285">
      <w:pPr>
        <w:widowControl/>
        <w:autoSpaceDE/>
        <w:autoSpaceDN/>
        <w:adjustRightInd/>
        <w:jc w:val="both"/>
        <w:rPr>
          <w:color w:val="FFFFFF" w:themeColor="background1"/>
          <w:sz w:val="48"/>
          <w:szCs w:val="48"/>
        </w:rPr>
      </w:pPr>
    </w:p>
    <w:p w:rsidR="007A7C41" w:rsidRPr="007A287C" w:rsidRDefault="00C54285" w:rsidP="00C54285">
      <w:pPr>
        <w:widowControl/>
        <w:autoSpaceDE/>
        <w:autoSpaceDN/>
        <w:adjustRightInd/>
        <w:jc w:val="both"/>
        <w:rPr>
          <w:color w:val="FFFFFF" w:themeColor="background1"/>
          <w:sz w:val="48"/>
          <w:szCs w:val="48"/>
        </w:rPr>
      </w:pPr>
      <w:r>
        <w:rPr>
          <w:color w:val="FFFFFF" w:themeColor="background1"/>
          <w:sz w:val="48"/>
          <w:szCs w:val="48"/>
        </w:rPr>
        <w:t>LISTA DE COMPROBACIÓN PARA</w:t>
      </w:r>
      <w:r w:rsidR="007A287C" w:rsidRPr="007A287C">
        <w:rPr>
          <w:color w:val="FFFFFF" w:themeColor="background1"/>
          <w:sz w:val="48"/>
          <w:szCs w:val="48"/>
        </w:rPr>
        <w:t xml:space="preserve"> SUBVENCIONES</w:t>
      </w:r>
      <w:r>
        <w:rPr>
          <w:color w:val="FFFFFF" w:themeColor="background1"/>
          <w:sz w:val="48"/>
          <w:szCs w:val="48"/>
        </w:rPr>
        <w:t xml:space="preserve"> EN</w:t>
      </w:r>
      <w:r w:rsidR="007A287C" w:rsidRPr="007A287C">
        <w:rPr>
          <w:color w:val="FFFFFF" w:themeColor="background1"/>
          <w:sz w:val="48"/>
          <w:szCs w:val="48"/>
        </w:rPr>
        <w:t xml:space="preserve"> CON</w:t>
      </w:r>
      <w:r w:rsidR="004F3975">
        <w:rPr>
          <w:color w:val="FFFFFF" w:themeColor="background1"/>
          <w:sz w:val="48"/>
          <w:szCs w:val="48"/>
        </w:rPr>
        <w:t>CESIÓN DIRECTA</w:t>
      </w:r>
    </w:p>
    <w:p w:rsidR="007A7C41" w:rsidRDefault="007A7C41">
      <w:pPr>
        <w:widowControl/>
        <w:autoSpaceDE/>
        <w:autoSpaceDN/>
        <w:adjustRightInd/>
        <w:rPr>
          <w:color w:val="5A5A5A"/>
        </w:rPr>
      </w:pPr>
    </w:p>
    <w:p w:rsidR="007A7C41" w:rsidRPr="00C54285" w:rsidRDefault="00C54285">
      <w:pPr>
        <w:widowControl/>
        <w:autoSpaceDE/>
        <w:autoSpaceDN/>
        <w:adjustRightInd/>
        <w:rPr>
          <w:color w:val="FFFFFF" w:themeColor="background1"/>
          <w:sz w:val="36"/>
          <w:szCs w:val="36"/>
        </w:rPr>
      </w:pPr>
      <w:r w:rsidRPr="00C54285">
        <w:rPr>
          <w:color w:val="FFFFFF" w:themeColor="background1"/>
          <w:sz w:val="36"/>
          <w:szCs w:val="36"/>
        </w:rPr>
        <w:t>Unidad de Verificación y Control Antifraude</w:t>
      </w: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rPr>
      </w:pPr>
    </w:p>
    <w:p w:rsidR="007A7C41" w:rsidRDefault="007A7C41">
      <w:pPr>
        <w:widowControl/>
        <w:autoSpaceDE/>
        <w:autoSpaceDN/>
        <w:adjustRightInd/>
        <w:rPr>
          <w:color w:val="5A5A5A"/>
          <w:sz w:val="22"/>
          <w:szCs w:val="22"/>
        </w:rPr>
      </w:pPr>
      <w:r>
        <w:rPr>
          <w:color w:val="5A5A5A"/>
          <w:sz w:val="22"/>
          <w:szCs w:val="22"/>
        </w:rPr>
        <w:br w:type="page"/>
      </w:r>
    </w:p>
    <w:p w:rsidR="0086082C" w:rsidRDefault="0086082C">
      <w:pPr>
        <w:widowControl/>
        <w:autoSpaceDE/>
        <w:autoSpaceDN/>
        <w:adjustRightInd/>
        <w:rPr>
          <w:color w:val="5A5A5A"/>
          <w:sz w:val="22"/>
          <w:szCs w:val="22"/>
        </w:rPr>
      </w:pPr>
    </w:p>
    <w:p w:rsidR="0086082C" w:rsidRDefault="0086082C">
      <w:pPr>
        <w:widowControl/>
        <w:autoSpaceDE/>
        <w:autoSpaceDN/>
        <w:adjustRightInd/>
        <w:rPr>
          <w:color w:val="5A5A5A"/>
          <w:sz w:val="22"/>
          <w:szCs w:val="22"/>
        </w:rPr>
      </w:pPr>
      <w:r>
        <w:rPr>
          <w:color w:val="5A5A5A"/>
          <w:sz w:val="22"/>
          <w:szCs w:val="22"/>
        </w:rPr>
        <w:br w:type="page"/>
      </w:r>
    </w:p>
    <w:p w:rsidR="007A7C41" w:rsidRDefault="007A7C41">
      <w:pPr>
        <w:widowControl/>
        <w:autoSpaceDE/>
        <w:autoSpaceDN/>
        <w:adjustRightInd/>
        <w:rPr>
          <w:color w:val="5A5A5A"/>
          <w:sz w:val="22"/>
          <w:szCs w:val="22"/>
        </w:rPr>
      </w:pPr>
    </w:p>
    <w:p w:rsidR="00006EAA" w:rsidRPr="007D0780" w:rsidRDefault="003A60DF" w:rsidP="008B7A16">
      <w:pPr>
        <w:pStyle w:val="Textoindependiente"/>
        <w:kinsoku w:val="0"/>
        <w:overflowPunct w:val="0"/>
        <w:jc w:val="center"/>
        <w:rPr>
          <w:color w:val="5A5A5A"/>
        </w:rPr>
      </w:pPr>
      <w:r>
        <w:rPr>
          <w:color w:val="5A5A5A"/>
        </w:rPr>
        <w:t xml:space="preserve">LISTA DE COMPROBACIÓN DE </w:t>
      </w:r>
      <w:r w:rsidR="005D0740">
        <w:rPr>
          <w:color w:val="5A5A5A"/>
        </w:rPr>
        <w:t>SUBVENCIONES</w:t>
      </w:r>
    </w:p>
    <w:p w:rsidR="004F3309" w:rsidRDefault="00E31806" w:rsidP="00E31806">
      <w:pPr>
        <w:pStyle w:val="Textoindependiente"/>
        <w:tabs>
          <w:tab w:val="left" w:pos="1404"/>
          <w:tab w:val="center" w:pos="5285"/>
        </w:tabs>
        <w:kinsoku w:val="0"/>
        <w:overflowPunct w:val="0"/>
        <w:rPr>
          <w:color w:val="5A5A5A"/>
        </w:rPr>
      </w:pPr>
      <w:r>
        <w:rPr>
          <w:color w:val="5A5A5A"/>
        </w:rPr>
        <w:tab/>
      </w:r>
      <w:r>
        <w:rPr>
          <w:color w:val="5A5A5A"/>
        </w:rPr>
        <w:tab/>
      </w:r>
      <w:r w:rsidR="00071C76">
        <w:rPr>
          <w:color w:val="5A5A5A"/>
        </w:rPr>
        <w:t>CON</w:t>
      </w:r>
      <w:r w:rsidR="008507F8">
        <w:rPr>
          <w:color w:val="5A5A5A"/>
        </w:rPr>
        <w:t>CESIÓN DIRECTA</w:t>
      </w:r>
    </w:p>
    <w:p w:rsidR="0073421C" w:rsidRDefault="0073421C" w:rsidP="00E31806">
      <w:pPr>
        <w:pStyle w:val="Textoindependiente"/>
        <w:tabs>
          <w:tab w:val="left" w:pos="1404"/>
          <w:tab w:val="center" w:pos="5285"/>
        </w:tabs>
        <w:kinsoku w:val="0"/>
        <w:overflowPunct w:val="0"/>
        <w:rPr>
          <w:color w:val="5A5A5A"/>
        </w:rPr>
      </w:pPr>
    </w:p>
    <w:tbl>
      <w:tblPr>
        <w:tblW w:w="0" w:type="auto"/>
        <w:tblInd w:w="147" w:type="dxa"/>
        <w:tblLayout w:type="fixed"/>
        <w:tblCellMar>
          <w:left w:w="0" w:type="dxa"/>
          <w:right w:w="0" w:type="dxa"/>
        </w:tblCellMar>
        <w:tblLook w:val="0000"/>
      </w:tblPr>
      <w:tblGrid>
        <w:gridCol w:w="6237"/>
        <w:gridCol w:w="397"/>
        <w:gridCol w:w="397"/>
        <w:gridCol w:w="425"/>
        <w:gridCol w:w="2892"/>
      </w:tblGrid>
      <w:tr w:rsidR="0073421C" w:rsidRPr="00A8598C" w:rsidTr="0073421C">
        <w:trPr>
          <w:trHeight w:hRule="exact" w:val="510"/>
        </w:trPr>
        <w:tc>
          <w:tcPr>
            <w:tcW w:w="6237" w:type="dxa"/>
            <w:tcBorders>
              <w:top w:val="single" w:sz="4" w:space="0" w:color="000000"/>
              <w:left w:val="single" w:sz="4" w:space="0" w:color="000000"/>
              <w:bottom w:val="single" w:sz="4" w:space="0" w:color="000000"/>
              <w:right w:val="single" w:sz="4" w:space="0" w:color="000000"/>
            </w:tcBorders>
            <w:shd w:val="clear" w:color="auto" w:fill="7030A0"/>
            <w:vAlign w:val="center"/>
          </w:tcPr>
          <w:p w:rsidR="0073421C" w:rsidRPr="0073421C" w:rsidRDefault="0073421C" w:rsidP="0073421C">
            <w:pPr>
              <w:pStyle w:val="TableParagraph"/>
              <w:kinsoku w:val="0"/>
              <w:overflowPunct w:val="0"/>
              <w:ind w:left="376" w:right="142" w:hanging="234"/>
              <w:jc w:val="center"/>
              <w:rPr>
                <w:b/>
                <w:bCs/>
                <w:color w:val="FFFFFF" w:themeColor="background1"/>
                <w:sz w:val="16"/>
                <w:szCs w:val="16"/>
              </w:rPr>
            </w:pPr>
            <w:r w:rsidRPr="0073421C">
              <w:rPr>
                <w:b/>
                <w:bCs/>
                <w:color w:val="FFFFFF" w:themeColor="background1"/>
                <w:sz w:val="16"/>
                <w:szCs w:val="16"/>
              </w:rPr>
              <w:t>ASPECTOS IMPRESCINDIBLES DEL EXPEDIENTE</w:t>
            </w:r>
          </w:p>
        </w:tc>
        <w:tc>
          <w:tcPr>
            <w:tcW w:w="397" w:type="dxa"/>
            <w:tcBorders>
              <w:top w:val="single" w:sz="4" w:space="0" w:color="000000"/>
              <w:left w:val="single" w:sz="4" w:space="0" w:color="000000"/>
              <w:bottom w:val="single" w:sz="4" w:space="0" w:color="000000"/>
              <w:right w:val="single" w:sz="4" w:space="0" w:color="000000"/>
            </w:tcBorders>
            <w:shd w:val="clear" w:color="auto" w:fill="7030A0"/>
            <w:vAlign w:val="center"/>
          </w:tcPr>
          <w:p w:rsidR="0073421C" w:rsidRPr="0073421C" w:rsidRDefault="0073421C" w:rsidP="00FA6D40">
            <w:pPr>
              <w:pStyle w:val="TableParagraph"/>
              <w:kinsoku w:val="0"/>
              <w:overflowPunct w:val="0"/>
              <w:spacing w:before="23"/>
              <w:jc w:val="center"/>
              <w:rPr>
                <w:b/>
                <w:bCs/>
                <w:color w:val="FFFFFF" w:themeColor="background1"/>
                <w:sz w:val="16"/>
                <w:szCs w:val="16"/>
              </w:rPr>
            </w:pPr>
            <w:r w:rsidRPr="0073421C">
              <w:rPr>
                <w:b/>
                <w:bCs/>
                <w:color w:val="FFFFFF" w:themeColor="background1"/>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7030A0"/>
            <w:vAlign w:val="center"/>
          </w:tcPr>
          <w:p w:rsidR="0073421C" w:rsidRPr="0073421C" w:rsidRDefault="0073421C" w:rsidP="00FA6D40">
            <w:pPr>
              <w:pStyle w:val="TableParagraph"/>
              <w:kinsoku w:val="0"/>
              <w:overflowPunct w:val="0"/>
              <w:spacing w:before="23"/>
              <w:jc w:val="center"/>
              <w:rPr>
                <w:b/>
                <w:bCs/>
                <w:color w:val="FFFFFF" w:themeColor="background1"/>
                <w:sz w:val="16"/>
                <w:szCs w:val="16"/>
              </w:rPr>
            </w:pPr>
            <w:r w:rsidRPr="0073421C">
              <w:rPr>
                <w:b/>
                <w:bCs/>
                <w:color w:val="FFFFFF" w:themeColor="background1"/>
                <w:sz w:val="16"/>
                <w:szCs w:val="16"/>
              </w:rPr>
              <w:t>No</w:t>
            </w:r>
          </w:p>
        </w:tc>
        <w:tc>
          <w:tcPr>
            <w:tcW w:w="3317" w:type="dxa"/>
            <w:gridSpan w:val="2"/>
            <w:tcBorders>
              <w:top w:val="single" w:sz="4" w:space="0" w:color="000000"/>
              <w:left w:val="single" w:sz="4" w:space="0" w:color="000000"/>
              <w:bottom w:val="single" w:sz="4" w:space="0" w:color="000000"/>
              <w:right w:val="single" w:sz="4" w:space="0" w:color="000000"/>
            </w:tcBorders>
            <w:shd w:val="clear" w:color="auto" w:fill="7030A0"/>
            <w:vAlign w:val="center"/>
          </w:tcPr>
          <w:p w:rsidR="0073421C" w:rsidRPr="0073421C" w:rsidRDefault="0073421C" w:rsidP="00FA6D40">
            <w:pPr>
              <w:pStyle w:val="TableParagraph"/>
              <w:kinsoku w:val="0"/>
              <w:overflowPunct w:val="0"/>
              <w:spacing w:before="23"/>
              <w:jc w:val="center"/>
              <w:rPr>
                <w:b/>
                <w:bCs/>
                <w:color w:val="FFFFFF" w:themeColor="background1"/>
                <w:sz w:val="16"/>
                <w:szCs w:val="16"/>
              </w:rPr>
            </w:pPr>
            <w:r w:rsidRPr="0073421C">
              <w:rPr>
                <w:b/>
                <w:bCs/>
                <w:color w:val="FFFFFF" w:themeColor="background1"/>
                <w:sz w:val="16"/>
                <w:szCs w:val="16"/>
              </w:rPr>
              <w:t>Comentarios</w:t>
            </w:r>
          </w:p>
        </w:tc>
      </w:tr>
      <w:tr w:rsidR="0073421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646010" w:rsidP="00646010">
            <w:pPr>
              <w:pStyle w:val="TableParagraph"/>
              <w:numPr>
                <w:ilvl w:val="0"/>
                <w:numId w:val="1"/>
              </w:numPr>
              <w:kinsoku w:val="0"/>
              <w:overflowPunct w:val="0"/>
              <w:ind w:left="335" w:right="170" w:hanging="295"/>
              <w:jc w:val="both"/>
              <w:rPr>
                <w:sz w:val="18"/>
                <w:szCs w:val="18"/>
              </w:rPr>
            </w:pPr>
            <w:r>
              <w:rPr>
                <w:sz w:val="18"/>
                <w:szCs w:val="18"/>
              </w:rPr>
              <w:t>¿Coincide con lo</w:t>
            </w:r>
            <w:r w:rsidR="00A057B4">
              <w:rPr>
                <w:sz w:val="18"/>
                <w:szCs w:val="18"/>
              </w:rPr>
              <w:t xml:space="preserve"> aprobado en el Plan Estratégico de Subvenciones</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gridSpan w:val="2"/>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73421C" w:rsidRPr="00A8598C" w:rsidTr="00D42B37">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8C57EF" w:rsidP="00FA6D40">
            <w:pPr>
              <w:pStyle w:val="TableParagraph"/>
              <w:numPr>
                <w:ilvl w:val="0"/>
                <w:numId w:val="1"/>
              </w:numPr>
              <w:kinsoku w:val="0"/>
              <w:overflowPunct w:val="0"/>
              <w:ind w:left="335" w:right="170" w:hanging="295"/>
              <w:jc w:val="both"/>
              <w:rPr>
                <w:sz w:val="18"/>
                <w:szCs w:val="18"/>
              </w:rPr>
            </w:pPr>
            <w:r>
              <w:rPr>
                <w:sz w:val="18"/>
                <w:szCs w:val="18"/>
              </w:rPr>
              <w:t>Existe providencia de incoación</w:t>
            </w:r>
            <w:r w:rsidR="006B5145">
              <w:rPr>
                <w:sz w:val="18"/>
                <w:szCs w:val="18"/>
              </w:rPr>
              <w:t xml:space="preserve"> del órgano competente</w:t>
            </w:r>
          </w:p>
        </w:tc>
        <w:tc>
          <w:tcPr>
            <w:tcW w:w="397" w:type="dxa"/>
            <w:tcBorders>
              <w:top w:val="single" w:sz="4" w:space="0" w:color="000000"/>
              <w:left w:val="single" w:sz="4" w:space="0" w:color="000000"/>
              <w:bottom w:val="single" w:sz="4" w:space="0" w:color="auto"/>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auto"/>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gridSpan w:val="2"/>
            <w:tcBorders>
              <w:top w:val="single" w:sz="4" w:space="0" w:color="000000"/>
              <w:left w:val="single" w:sz="4" w:space="0" w:color="000000"/>
              <w:bottom w:val="single" w:sz="4" w:space="0" w:color="auto"/>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D42B37" w:rsidRPr="00A8598C" w:rsidTr="00D42B37">
        <w:trPr>
          <w:trHeight w:val="97"/>
        </w:trPr>
        <w:tc>
          <w:tcPr>
            <w:tcW w:w="6237" w:type="dxa"/>
            <w:vMerge w:val="restart"/>
            <w:tcBorders>
              <w:top w:val="single" w:sz="4" w:space="0" w:color="000000"/>
              <w:left w:val="single" w:sz="4" w:space="0" w:color="000000"/>
              <w:right w:val="single" w:sz="4" w:space="0" w:color="auto"/>
            </w:tcBorders>
            <w:vAlign w:val="center"/>
          </w:tcPr>
          <w:p w:rsidR="00D42B37" w:rsidRPr="00D93490" w:rsidRDefault="00D42B37" w:rsidP="00FA6D40">
            <w:pPr>
              <w:pStyle w:val="TableParagraph"/>
              <w:numPr>
                <w:ilvl w:val="0"/>
                <w:numId w:val="1"/>
              </w:numPr>
              <w:kinsoku w:val="0"/>
              <w:overflowPunct w:val="0"/>
              <w:ind w:left="335" w:right="170" w:hanging="295"/>
              <w:jc w:val="both"/>
              <w:rPr>
                <w:i/>
                <w:color w:val="0070C0"/>
                <w:sz w:val="16"/>
                <w:szCs w:val="16"/>
              </w:rPr>
            </w:pPr>
            <w:r w:rsidRPr="00D42B37">
              <w:rPr>
                <w:sz w:val="18"/>
                <w:szCs w:val="18"/>
              </w:rPr>
              <w:t xml:space="preserve">Existe informe de necesidad. </w:t>
            </w:r>
            <w:r w:rsidRPr="00D93490">
              <w:rPr>
                <w:i/>
                <w:color w:val="0070C0"/>
                <w:sz w:val="16"/>
                <w:szCs w:val="16"/>
              </w:rPr>
              <w:t>En caso afirmativo existe:</w:t>
            </w:r>
          </w:p>
          <w:p w:rsidR="00D42B37" w:rsidRPr="00D93490" w:rsidRDefault="00D42B37" w:rsidP="00FA6D40">
            <w:pPr>
              <w:pStyle w:val="TableParagraph"/>
              <w:numPr>
                <w:ilvl w:val="1"/>
                <w:numId w:val="1"/>
              </w:numPr>
              <w:kinsoku w:val="0"/>
              <w:overflowPunct w:val="0"/>
              <w:ind w:right="170"/>
              <w:jc w:val="both"/>
              <w:rPr>
                <w:i/>
                <w:color w:val="0070C0"/>
                <w:sz w:val="16"/>
                <w:szCs w:val="16"/>
              </w:rPr>
            </w:pPr>
            <w:r w:rsidRPr="00D93490">
              <w:rPr>
                <w:i/>
                <w:color w:val="0070C0"/>
                <w:sz w:val="16"/>
                <w:szCs w:val="16"/>
              </w:rPr>
              <w:t>PPG.</w:t>
            </w:r>
          </w:p>
          <w:p w:rsidR="00D42B37" w:rsidRPr="00421EAE" w:rsidRDefault="00D42B37" w:rsidP="00FA6D40">
            <w:pPr>
              <w:pStyle w:val="TableParagraph"/>
              <w:numPr>
                <w:ilvl w:val="1"/>
                <w:numId w:val="1"/>
              </w:numPr>
              <w:kinsoku w:val="0"/>
              <w:overflowPunct w:val="0"/>
              <w:ind w:right="170"/>
              <w:jc w:val="both"/>
              <w:rPr>
                <w:sz w:val="18"/>
                <w:szCs w:val="18"/>
              </w:rPr>
            </w:pPr>
            <w:r w:rsidRPr="00D93490">
              <w:rPr>
                <w:i/>
                <w:color w:val="0070C0"/>
                <w:sz w:val="16"/>
                <w:szCs w:val="16"/>
              </w:rPr>
              <w:t>RC.</w:t>
            </w:r>
          </w:p>
        </w:tc>
        <w:tc>
          <w:tcPr>
            <w:tcW w:w="397" w:type="dxa"/>
            <w:tcBorders>
              <w:top w:val="single" w:sz="4" w:space="0" w:color="auto"/>
              <w:left w:val="single" w:sz="4" w:space="0" w:color="auto"/>
              <w:bottom w:val="single" w:sz="4" w:space="0" w:color="auto"/>
              <w:right w:val="single" w:sz="4" w:space="0" w:color="auto"/>
            </w:tcBorders>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317" w:type="dxa"/>
            <w:gridSpan w:val="2"/>
            <w:tcBorders>
              <w:top w:val="single" w:sz="4" w:space="0" w:color="auto"/>
              <w:left w:val="single" w:sz="4" w:space="0" w:color="auto"/>
              <w:bottom w:val="single" w:sz="4" w:space="0" w:color="auto"/>
              <w:right w:val="single" w:sz="4" w:space="0" w:color="auto"/>
            </w:tcBorders>
            <w:vAlign w:val="center"/>
          </w:tcPr>
          <w:p w:rsidR="00D42B37" w:rsidRPr="00A8598C" w:rsidRDefault="00D42B37" w:rsidP="00FA6D40">
            <w:pPr>
              <w:pStyle w:val="TableParagraph"/>
              <w:kinsoku w:val="0"/>
              <w:overflowPunct w:val="0"/>
              <w:ind w:left="292" w:right="63" w:hanging="228"/>
              <w:jc w:val="center"/>
              <w:rPr>
                <w:sz w:val="20"/>
                <w:szCs w:val="20"/>
              </w:rPr>
            </w:pPr>
          </w:p>
        </w:tc>
      </w:tr>
      <w:tr w:rsidR="00D42B37" w:rsidRPr="00A8598C" w:rsidTr="007E0AE6">
        <w:trPr>
          <w:trHeight w:val="97"/>
        </w:trPr>
        <w:tc>
          <w:tcPr>
            <w:tcW w:w="6237" w:type="dxa"/>
            <w:vMerge/>
            <w:tcBorders>
              <w:left w:val="single" w:sz="4" w:space="0" w:color="000000"/>
              <w:right w:val="single" w:sz="4" w:space="0" w:color="auto"/>
            </w:tcBorders>
            <w:vAlign w:val="center"/>
          </w:tcPr>
          <w:p w:rsidR="00D42B37" w:rsidRPr="00D42B37" w:rsidRDefault="00D42B37" w:rsidP="00FA6D40">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r>
      <w:tr w:rsidR="00D42B37" w:rsidRPr="00A8598C" w:rsidTr="007E0AE6">
        <w:trPr>
          <w:trHeight w:val="97"/>
        </w:trPr>
        <w:tc>
          <w:tcPr>
            <w:tcW w:w="6237" w:type="dxa"/>
            <w:vMerge/>
            <w:tcBorders>
              <w:left w:val="single" w:sz="4" w:space="0" w:color="000000"/>
              <w:bottom w:val="single" w:sz="4" w:space="0" w:color="000000"/>
              <w:right w:val="single" w:sz="4" w:space="0" w:color="auto"/>
            </w:tcBorders>
            <w:vAlign w:val="center"/>
          </w:tcPr>
          <w:p w:rsidR="00D42B37" w:rsidRPr="00D42B37" w:rsidRDefault="00D42B37" w:rsidP="00FA6D40">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c>
          <w:tcPr>
            <w:tcW w:w="3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2B37" w:rsidRPr="00A8598C" w:rsidRDefault="00D42B37" w:rsidP="00FA6D40">
            <w:pPr>
              <w:pStyle w:val="TableParagraph"/>
              <w:kinsoku w:val="0"/>
              <w:overflowPunct w:val="0"/>
              <w:ind w:left="292" w:right="63" w:hanging="228"/>
              <w:jc w:val="center"/>
              <w:rPr>
                <w:sz w:val="20"/>
                <w:szCs w:val="20"/>
              </w:rPr>
            </w:pPr>
          </w:p>
        </w:tc>
      </w:tr>
      <w:tr w:rsidR="0073421C" w:rsidRPr="00A8598C" w:rsidTr="00D42B37">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6B5145" w:rsidP="006B5145">
            <w:pPr>
              <w:pStyle w:val="TableParagraph"/>
              <w:numPr>
                <w:ilvl w:val="0"/>
                <w:numId w:val="1"/>
              </w:numPr>
              <w:kinsoku w:val="0"/>
              <w:overflowPunct w:val="0"/>
              <w:ind w:left="335" w:right="170" w:hanging="295"/>
              <w:jc w:val="both"/>
              <w:rPr>
                <w:sz w:val="18"/>
                <w:szCs w:val="18"/>
              </w:rPr>
            </w:pPr>
            <w:r>
              <w:rPr>
                <w:sz w:val="18"/>
                <w:szCs w:val="18"/>
              </w:rPr>
              <w:t>¿Se ha comprobado que existe Informe Jurídico</w:t>
            </w:r>
            <w:r w:rsidR="00BA062C">
              <w:rPr>
                <w:sz w:val="18"/>
                <w:szCs w:val="18"/>
              </w:rPr>
              <w:t xml:space="preserve"> Favorable</w:t>
            </w:r>
            <w:r>
              <w:rPr>
                <w:sz w:val="18"/>
                <w:szCs w:val="18"/>
              </w:rPr>
              <w:t>?</w:t>
            </w:r>
          </w:p>
        </w:tc>
        <w:tc>
          <w:tcPr>
            <w:tcW w:w="397" w:type="dxa"/>
            <w:tcBorders>
              <w:top w:val="single" w:sz="4" w:space="0" w:color="auto"/>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gridSpan w:val="2"/>
            <w:tcBorders>
              <w:top w:val="single" w:sz="4" w:space="0" w:color="auto"/>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73421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73421C" w:rsidP="006B5145">
            <w:pPr>
              <w:pStyle w:val="TableParagraph"/>
              <w:numPr>
                <w:ilvl w:val="0"/>
                <w:numId w:val="1"/>
              </w:numPr>
              <w:kinsoku w:val="0"/>
              <w:overflowPunct w:val="0"/>
              <w:ind w:left="335" w:right="170" w:hanging="295"/>
              <w:jc w:val="both"/>
              <w:rPr>
                <w:sz w:val="18"/>
                <w:szCs w:val="18"/>
              </w:rPr>
            </w:pPr>
            <w:r>
              <w:rPr>
                <w:sz w:val="18"/>
                <w:szCs w:val="18"/>
              </w:rPr>
              <w:t xml:space="preserve">¿Existe </w:t>
            </w:r>
            <w:r w:rsidR="006B5145">
              <w:rPr>
                <w:sz w:val="18"/>
                <w:szCs w:val="18"/>
              </w:rPr>
              <w:t>Informe de Fiscalización</w:t>
            </w:r>
            <w:r w:rsidR="00BA062C">
              <w:rPr>
                <w:sz w:val="18"/>
                <w:szCs w:val="18"/>
              </w:rPr>
              <w:t xml:space="preserve"> positivo</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gridSpan w:val="2"/>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73421C" w:rsidRPr="00A8598C" w:rsidTr="0073421C">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73421C" w:rsidRPr="00421EAE" w:rsidRDefault="006B5145" w:rsidP="0025034E">
            <w:pPr>
              <w:pStyle w:val="TableParagraph"/>
              <w:numPr>
                <w:ilvl w:val="0"/>
                <w:numId w:val="1"/>
              </w:numPr>
              <w:kinsoku w:val="0"/>
              <w:overflowPunct w:val="0"/>
              <w:ind w:left="335" w:right="170" w:hanging="295"/>
              <w:jc w:val="both"/>
              <w:rPr>
                <w:sz w:val="18"/>
                <w:szCs w:val="18"/>
              </w:rPr>
            </w:pPr>
            <w:r>
              <w:rPr>
                <w:sz w:val="18"/>
                <w:szCs w:val="18"/>
              </w:rPr>
              <w:t xml:space="preserve">¿Existe </w:t>
            </w:r>
            <w:r w:rsidRPr="001906B9">
              <w:rPr>
                <w:sz w:val="18"/>
                <w:szCs w:val="18"/>
              </w:rPr>
              <w:t>Decreto de Aprobación por Órgano Competente</w:t>
            </w:r>
            <w:r>
              <w:rPr>
                <w:sz w:val="18"/>
                <w:szCs w:val="18"/>
              </w:rPr>
              <w:t>?</w:t>
            </w: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c>
          <w:tcPr>
            <w:tcW w:w="3317" w:type="dxa"/>
            <w:gridSpan w:val="2"/>
            <w:tcBorders>
              <w:top w:val="single" w:sz="4" w:space="0" w:color="000000"/>
              <w:left w:val="single" w:sz="4" w:space="0" w:color="000000"/>
              <w:bottom w:val="single" w:sz="4" w:space="0" w:color="000000"/>
              <w:right w:val="single" w:sz="4" w:space="0" w:color="000000"/>
            </w:tcBorders>
            <w:vAlign w:val="center"/>
          </w:tcPr>
          <w:p w:rsidR="0073421C" w:rsidRPr="00A8598C" w:rsidRDefault="0073421C" w:rsidP="00FA6D40">
            <w:pPr>
              <w:pStyle w:val="TableParagraph"/>
              <w:kinsoku w:val="0"/>
              <w:overflowPunct w:val="0"/>
              <w:ind w:left="292" w:right="63" w:hanging="228"/>
              <w:jc w:val="center"/>
              <w:rPr>
                <w:sz w:val="20"/>
                <w:szCs w:val="20"/>
              </w:rPr>
            </w:pPr>
          </w:p>
        </w:tc>
      </w:tr>
      <w:tr w:rsidR="00071C76"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3B2F14" w:rsidRDefault="001D0165" w:rsidP="007B02C3">
            <w:pPr>
              <w:pStyle w:val="TableParagraph"/>
              <w:kinsoku w:val="0"/>
              <w:overflowPunct w:val="0"/>
              <w:ind w:right="170"/>
              <w:jc w:val="center"/>
              <w:rPr>
                <w:sz w:val="18"/>
                <w:szCs w:val="18"/>
              </w:rPr>
            </w:pPr>
            <w:r w:rsidRPr="007B2F6C">
              <w:rPr>
                <w:b/>
                <w:bCs/>
                <w:color w:val="000000"/>
                <w:sz w:val="16"/>
                <w:szCs w:val="16"/>
              </w:rPr>
              <w:t>ASPECTOS A VERIFICAR RELATIVOS A LA DOCUMENTACIÓN DEL INICIO DEL EXPEDIENTE</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3B2F14" w:rsidRDefault="00071C76" w:rsidP="00B43503">
            <w:pPr>
              <w:pStyle w:val="TableParagraph"/>
              <w:kinsoku w:val="0"/>
              <w:overflowPunct w:val="0"/>
              <w:spacing w:before="23"/>
              <w:ind w:left="0"/>
              <w:jc w:val="center"/>
              <w:rPr>
                <w:b/>
                <w:bCs/>
                <w:color w:val="000000"/>
                <w:sz w:val="12"/>
                <w:szCs w:val="12"/>
              </w:rPr>
            </w:pPr>
            <w:r w:rsidRPr="003B2F14">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71C76" w:rsidRPr="00EE61D6" w:rsidRDefault="00071C76" w:rsidP="00B43503">
            <w:pPr>
              <w:pStyle w:val="TableParagraph"/>
              <w:kinsoku w:val="0"/>
              <w:overflowPunct w:val="0"/>
              <w:spacing w:before="23"/>
              <w:jc w:val="center"/>
              <w:rPr>
                <w:b/>
                <w:bCs/>
                <w:color w:val="000000"/>
                <w:sz w:val="16"/>
                <w:szCs w:val="16"/>
              </w:rPr>
            </w:pPr>
            <w:r w:rsidRPr="00EE61D6">
              <w:rPr>
                <w:b/>
                <w:bCs/>
                <w:color w:val="000000"/>
                <w:sz w:val="16"/>
                <w:szCs w:val="16"/>
              </w:rPr>
              <w:t>Comentarios</w:t>
            </w:r>
          </w:p>
        </w:tc>
      </w:tr>
      <w:tr w:rsidR="001D0165"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D0165" w:rsidRPr="007B2F6C" w:rsidRDefault="001D0165" w:rsidP="00EE44D0">
            <w:pPr>
              <w:pStyle w:val="TableParagraph"/>
              <w:numPr>
                <w:ilvl w:val="0"/>
                <w:numId w:val="1"/>
              </w:numPr>
              <w:kinsoku w:val="0"/>
              <w:overflowPunct w:val="0"/>
              <w:ind w:left="335" w:right="170" w:hanging="295"/>
              <w:jc w:val="both"/>
              <w:rPr>
                <w:sz w:val="18"/>
                <w:szCs w:val="18"/>
              </w:rPr>
            </w:pPr>
            <w:r w:rsidRPr="007B2F6C">
              <w:rPr>
                <w:sz w:val="18"/>
                <w:szCs w:val="18"/>
              </w:rPr>
              <w:t>¿Existe una Memoria justificativa acreditando el interés público que se pretende alcanzar con el desarrollo del convenio o acuerdo de concesión?</w:t>
            </w: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r>
      <w:tr w:rsidR="001D0165"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D0165" w:rsidRPr="007B2F6C" w:rsidRDefault="001D0165" w:rsidP="00EE44D0">
            <w:pPr>
              <w:pStyle w:val="TableParagraph"/>
              <w:numPr>
                <w:ilvl w:val="0"/>
                <w:numId w:val="1"/>
              </w:numPr>
              <w:kinsoku w:val="0"/>
              <w:overflowPunct w:val="0"/>
              <w:ind w:left="335" w:right="170" w:hanging="295"/>
              <w:jc w:val="both"/>
              <w:rPr>
                <w:sz w:val="18"/>
                <w:szCs w:val="18"/>
              </w:rPr>
            </w:pPr>
            <w:r w:rsidRPr="007B2F6C">
              <w:rPr>
                <w:sz w:val="18"/>
                <w:szCs w:val="18"/>
              </w:rPr>
              <w:t>Cuando la concesión directa de la subvención se produzca por los motivos establecidos en el artº 22.2.c) de la LGS (por razones de interés público, social, económico o humanitario etc.) ¿se han acreditado adicionalmente los motivos por los cuales no se puede conceder la subvención en régimen de concurrencia competitiva?</w:t>
            </w: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r>
      <w:tr w:rsidR="001D0165"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D0165" w:rsidRPr="007B2F6C" w:rsidRDefault="001D0165" w:rsidP="00EE44D0">
            <w:pPr>
              <w:pStyle w:val="TableParagraph"/>
              <w:numPr>
                <w:ilvl w:val="0"/>
                <w:numId w:val="1"/>
              </w:numPr>
              <w:kinsoku w:val="0"/>
              <w:overflowPunct w:val="0"/>
              <w:ind w:left="335" w:right="170" w:hanging="295"/>
              <w:jc w:val="both"/>
              <w:rPr>
                <w:sz w:val="18"/>
                <w:szCs w:val="18"/>
              </w:rPr>
            </w:pPr>
            <w:r w:rsidRPr="007B2F6C">
              <w:rPr>
                <w:sz w:val="18"/>
                <w:szCs w:val="18"/>
              </w:rPr>
              <w:t>¿Existe Solicitud de Subvención por parte del beneficiario, previa al acuerdo de concesión?</w:t>
            </w: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D0165" w:rsidRPr="00DC2A9D" w:rsidRDefault="001D0165" w:rsidP="00B43503">
            <w:pPr>
              <w:pStyle w:val="TableParagraph"/>
              <w:rPr>
                <w:sz w:val="18"/>
                <w:szCs w:val="18"/>
              </w:rPr>
            </w:pPr>
          </w:p>
        </w:tc>
      </w:tr>
      <w:tr w:rsidR="001D0165"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D0165" w:rsidRPr="007B2F6C" w:rsidRDefault="001D0165" w:rsidP="00EE44D0">
            <w:pPr>
              <w:pStyle w:val="TableParagraph"/>
              <w:numPr>
                <w:ilvl w:val="0"/>
                <w:numId w:val="1"/>
              </w:numPr>
              <w:kinsoku w:val="0"/>
              <w:overflowPunct w:val="0"/>
              <w:ind w:left="335" w:right="170" w:hanging="295"/>
              <w:jc w:val="both"/>
              <w:rPr>
                <w:sz w:val="18"/>
                <w:szCs w:val="18"/>
              </w:rPr>
            </w:pPr>
            <w:r w:rsidRPr="007B2F6C">
              <w:rPr>
                <w:sz w:val="18"/>
                <w:szCs w:val="18"/>
              </w:rPr>
              <w:t>¿Se ha incorporado Informe de la intervención que indique los créditos presupuestarios a los que se imputa la subvención y cuantía total máxima de la subvención convocada dentro de los créditos disponibles o, en su defecto, cuantía estimada de las subvenciones?</w:t>
            </w: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D0165" w:rsidRPr="00DC2A9D" w:rsidRDefault="001D0165" w:rsidP="00B43503">
            <w:pPr>
              <w:pStyle w:val="TableParagraph"/>
              <w:rPr>
                <w:sz w:val="18"/>
                <w:szCs w:val="18"/>
              </w:rPr>
            </w:pPr>
          </w:p>
        </w:tc>
      </w:tr>
      <w:tr w:rsidR="001D0165"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D0165" w:rsidRPr="007B2F6C" w:rsidRDefault="001D0165" w:rsidP="00EE44D0">
            <w:pPr>
              <w:pStyle w:val="TableParagraph"/>
              <w:numPr>
                <w:ilvl w:val="0"/>
                <w:numId w:val="1"/>
              </w:numPr>
              <w:kinsoku w:val="0"/>
              <w:overflowPunct w:val="0"/>
              <w:ind w:left="335" w:right="170" w:hanging="295"/>
              <w:jc w:val="both"/>
              <w:rPr>
                <w:sz w:val="18"/>
                <w:szCs w:val="18"/>
              </w:rPr>
            </w:pPr>
            <w:r w:rsidRPr="007B2F6C">
              <w:rPr>
                <w:sz w:val="18"/>
                <w:szCs w:val="18"/>
              </w:rPr>
              <w:t>¿Existe Propuesta de acuerdo de autorización para la celebración del convenio?</w:t>
            </w: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D0165" w:rsidRPr="00DC2A9D" w:rsidRDefault="001D0165" w:rsidP="00B43503">
            <w:pPr>
              <w:pStyle w:val="TableParagraph"/>
              <w:rPr>
                <w:sz w:val="18"/>
                <w:szCs w:val="18"/>
              </w:rPr>
            </w:pPr>
          </w:p>
        </w:tc>
      </w:tr>
      <w:tr w:rsidR="001D0165"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D0165" w:rsidRPr="007B2F6C" w:rsidRDefault="001D0165" w:rsidP="00EE44D0">
            <w:pPr>
              <w:pStyle w:val="TableParagraph"/>
              <w:numPr>
                <w:ilvl w:val="0"/>
                <w:numId w:val="1"/>
              </w:numPr>
              <w:kinsoku w:val="0"/>
              <w:overflowPunct w:val="0"/>
              <w:ind w:left="335" w:right="170" w:hanging="295"/>
              <w:jc w:val="both"/>
              <w:rPr>
                <w:sz w:val="18"/>
                <w:szCs w:val="18"/>
              </w:rPr>
            </w:pPr>
            <w:r w:rsidRPr="007B2F6C">
              <w:rPr>
                <w:sz w:val="18"/>
                <w:szCs w:val="18"/>
              </w:rPr>
              <w:t>Cuando se trate de convenio, que la firma de éste se realice por el órgano competente</w:t>
            </w: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D0165" w:rsidRPr="00DC2A9D" w:rsidRDefault="001D0165" w:rsidP="00B43503">
            <w:pPr>
              <w:pStyle w:val="TableParagraph"/>
              <w:rPr>
                <w:sz w:val="18"/>
                <w:szCs w:val="18"/>
              </w:rPr>
            </w:pPr>
          </w:p>
        </w:tc>
      </w:tr>
      <w:tr w:rsidR="001D0165"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1D0165" w:rsidRPr="007B2F6C" w:rsidRDefault="001D0165" w:rsidP="00EE44D0">
            <w:pPr>
              <w:pStyle w:val="TableParagraph"/>
              <w:numPr>
                <w:ilvl w:val="0"/>
                <w:numId w:val="1"/>
              </w:numPr>
              <w:kinsoku w:val="0"/>
              <w:overflowPunct w:val="0"/>
              <w:ind w:left="335" w:right="170" w:hanging="295"/>
              <w:jc w:val="both"/>
              <w:rPr>
                <w:sz w:val="18"/>
                <w:szCs w:val="18"/>
              </w:rPr>
            </w:pPr>
            <w:r w:rsidRPr="007B2F6C">
              <w:rPr>
                <w:sz w:val="18"/>
                <w:szCs w:val="18"/>
              </w:rPr>
              <w:t>¿Existe Propuesta de acuerdo de concesión de la subvención elevada al órgano competente?</w:t>
            </w: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1D0165" w:rsidRPr="00A8598C" w:rsidRDefault="001D0165"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1D0165" w:rsidRPr="00DC2A9D" w:rsidRDefault="001D0165" w:rsidP="00B43503">
            <w:pPr>
              <w:pStyle w:val="TableParagraph"/>
              <w:rPr>
                <w:sz w:val="18"/>
                <w:szCs w:val="18"/>
              </w:rPr>
            </w:pPr>
          </w:p>
        </w:tc>
      </w:tr>
      <w:tr w:rsidR="001D0165"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D0165" w:rsidRPr="00351F26" w:rsidRDefault="008507F8" w:rsidP="0002092D">
            <w:pPr>
              <w:pStyle w:val="TableParagraph"/>
              <w:kinsoku w:val="0"/>
              <w:overflowPunct w:val="0"/>
              <w:ind w:right="170"/>
              <w:jc w:val="center"/>
              <w:rPr>
                <w:sz w:val="18"/>
                <w:szCs w:val="18"/>
              </w:rPr>
            </w:pPr>
            <w:r w:rsidRPr="007B2F6C">
              <w:rPr>
                <w:b/>
                <w:bCs/>
                <w:color w:val="000000"/>
                <w:sz w:val="16"/>
                <w:szCs w:val="16"/>
              </w:rPr>
              <w:t>CUANDO SE INSTRUMENTE MEDIANTE CONVENIO SE VERIFICARÁ QUE LA MISMO CONTIENE LOS SIGUIENTES ASPECTOS RELATIVO A LO EXPUESTO EN EL TÍTULO PRELIMINAR CAPITULO VI, ARTÍCULOS 47 A 53 LEY 40/15 LRJSP</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D0165" w:rsidRPr="00EE61D6" w:rsidRDefault="001D0165" w:rsidP="00B43503">
            <w:pPr>
              <w:pStyle w:val="TableParagraph"/>
              <w:kinsoku w:val="0"/>
              <w:overflowPunct w:val="0"/>
              <w:spacing w:before="23"/>
              <w:jc w:val="center"/>
              <w:rPr>
                <w:b/>
                <w:bCs/>
                <w:color w:val="000000"/>
                <w:sz w:val="16"/>
                <w:szCs w:val="16"/>
              </w:rPr>
            </w:pPr>
            <w:r w:rsidRPr="00EE61D6">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D0165" w:rsidRPr="00EE61D6" w:rsidRDefault="001D0165" w:rsidP="00B43503">
            <w:pPr>
              <w:pStyle w:val="TableParagraph"/>
              <w:kinsoku w:val="0"/>
              <w:overflowPunct w:val="0"/>
              <w:spacing w:before="23"/>
              <w:jc w:val="center"/>
              <w:rPr>
                <w:b/>
                <w:bCs/>
                <w:color w:val="000000"/>
                <w:sz w:val="16"/>
                <w:szCs w:val="16"/>
              </w:rPr>
            </w:pPr>
            <w:r w:rsidRPr="00EE61D6">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D0165" w:rsidRPr="003B2F14" w:rsidRDefault="001D0165" w:rsidP="00B43503">
            <w:pPr>
              <w:pStyle w:val="TableParagraph"/>
              <w:kinsoku w:val="0"/>
              <w:overflowPunct w:val="0"/>
              <w:spacing w:before="23"/>
              <w:ind w:left="0"/>
              <w:jc w:val="center"/>
              <w:rPr>
                <w:b/>
                <w:bCs/>
                <w:color w:val="000000"/>
                <w:sz w:val="12"/>
                <w:szCs w:val="12"/>
              </w:rPr>
            </w:pPr>
            <w:r w:rsidRPr="003B2F14">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D0165" w:rsidRPr="00EE61D6" w:rsidRDefault="001D0165" w:rsidP="00B43503">
            <w:pPr>
              <w:pStyle w:val="TableParagraph"/>
              <w:kinsoku w:val="0"/>
              <w:overflowPunct w:val="0"/>
              <w:spacing w:before="23"/>
              <w:jc w:val="center"/>
              <w:rPr>
                <w:b/>
                <w:bCs/>
                <w:color w:val="000000"/>
                <w:sz w:val="16"/>
                <w:szCs w:val="16"/>
              </w:rPr>
            </w:pPr>
            <w:r w:rsidRPr="00EE61D6">
              <w:rPr>
                <w:b/>
                <w:bCs/>
                <w:color w:val="000000"/>
                <w:sz w:val="16"/>
                <w:szCs w:val="16"/>
              </w:rPr>
              <w:t>Comentarios</w:t>
            </w: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está dentro de los tipos establecidos en el artículo 47 LRJSP</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441E99">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Se cumplen los requisitos de validez y eficacia establecidos en el artículo 48 LRJSP</w:t>
            </w:r>
          </w:p>
        </w:tc>
        <w:tc>
          <w:tcPr>
            <w:tcW w:w="397" w:type="dxa"/>
            <w:tcBorders>
              <w:top w:val="single" w:sz="4" w:space="0" w:color="000000"/>
              <w:left w:val="single" w:sz="4" w:space="0" w:color="000000"/>
              <w:bottom w:val="single" w:sz="4" w:space="0" w:color="auto"/>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auto"/>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auto"/>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auto"/>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441E99">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incluye a los sujetos que suscriben el convenio y la capacidad jurídica con que actúa cada una de las partes.</w:t>
            </w:r>
          </w:p>
        </w:tc>
        <w:tc>
          <w:tcPr>
            <w:tcW w:w="397" w:type="dxa"/>
            <w:tcBorders>
              <w:top w:val="single" w:sz="4" w:space="0" w:color="auto"/>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auto"/>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auto"/>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auto"/>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incluye la competencia en la que se fundamenta la actuación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incluye el objeto del convenio y actuaciones a realizar por cada sujeto para su cumplimiento, indicando, en su caso, la titularidad de los resultados obtenidos.</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incluye las obligaciones y compromisos económicos asumidos por cada una de las partes, si los hubiera, indicando su distribución temporal por anualidades y su imputación concreta al presupuesto correspondiente de acuerdo con lo previsto en la legislación presupuestaria.</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incluye las consecuencias aplicables en caso de incumplimiento de las obligaciones y compromisos asumidos por cada una de las partes y, en su caso, los criterios para determinar la posible indemnización por el incumplimiento.</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incluye mecanismos de seguimiento, vigilancia y control de la ejecución del convenio y de los compromisos adquiridos por los firmantes. Este mecanismo resolverá los problemas de interpretación y cumplimiento que puedan plantearse respecto de los convenios.</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lastRenderedPageBreak/>
              <w:t>El convenio incluye el régimen de modificación del convenio. A falta de regulación expresa la modificación del contenido del convenio requerirá acuerdo unánime de los firmantes.</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establece el plazo de vigencia.</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color w:val="0070C0"/>
                <w:sz w:val="18"/>
                <w:szCs w:val="18"/>
              </w:rPr>
            </w:pPr>
            <w:r w:rsidRPr="007B2F6C">
              <w:rPr>
                <w:color w:val="0070C0"/>
                <w:sz w:val="18"/>
                <w:szCs w:val="18"/>
              </w:rPr>
              <w:t>En caso afirmativo:</w:t>
            </w:r>
          </w:p>
          <w:p w:rsidR="00893DF7" w:rsidRPr="007B2F6C" w:rsidRDefault="00893DF7" w:rsidP="0026255B">
            <w:pPr>
              <w:pStyle w:val="TableParagraph"/>
              <w:numPr>
                <w:ilvl w:val="1"/>
                <w:numId w:val="1"/>
              </w:numPr>
              <w:kinsoku w:val="0"/>
              <w:overflowPunct w:val="0"/>
              <w:ind w:right="170"/>
              <w:jc w:val="both"/>
              <w:rPr>
                <w:color w:val="0070C0"/>
                <w:sz w:val="18"/>
                <w:szCs w:val="18"/>
              </w:rPr>
            </w:pPr>
            <w:r w:rsidRPr="007B2F6C">
              <w:rPr>
                <w:color w:val="0070C0"/>
                <w:sz w:val="18"/>
                <w:szCs w:val="18"/>
              </w:rPr>
              <w:t>Tiene una duración determinada no superior a 4 años.</w:t>
            </w:r>
          </w:p>
          <w:p w:rsidR="00893DF7" w:rsidRPr="007B2F6C" w:rsidRDefault="00893DF7" w:rsidP="0026255B">
            <w:pPr>
              <w:pStyle w:val="TableParagraph"/>
              <w:numPr>
                <w:ilvl w:val="1"/>
                <w:numId w:val="1"/>
              </w:numPr>
              <w:kinsoku w:val="0"/>
              <w:overflowPunct w:val="0"/>
              <w:ind w:right="170"/>
              <w:jc w:val="both"/>
              <w:rPr>
                <w:sz w:val="18"/>
                <w:szCs w:val="18"/>
              </w:rPr>
            </w:pPr>
            <w:r w:rsidRPr="007B2F6C">
              <w:rPr>
                <w:color w:val="0070C0"/>
                <w:sz w:val="18"/>
                <w:szCs w:val="18"/>
              </w:rPr>
              <w:t>Establece que en cualquier momento antes de la finalización del plazo previsto en el apartado anterior, los firmantes del convenio podrán acordar unánimemente su prórroga por un periodo de hasta cuatro años adicionales o su extinción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El convenio se acompaña de una memoria justificativa (Artº 50 LRJSP)</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color w:val="0070C0"/>
                <w:sz w:val="18"/>
                <w:szCs w:val="18"/>
              </w:rPr>
            </w:pPr>
            <w:r w:rsidRPr="007B2F6C">
              <w:rPr>
                <w:sz w:val="18"/>
                <w:szCs w:val="18"/>
              </w:rPr>
              <w:t>E</w:t>
            </w:r>
            <w:r w:rsidRPr="007B2F6C">
              <w:rPr>
                <w:color w:val="0070C0"/>
                <w:sz w:val="18"/>
                <w:szCs w:val="18"/>
              </w:rPr>
              <w:t>n caso afirmativo: Se analiza</w:t>
            </w:r>
          </w:p>
          <w:p w:rsidR="00893DF7" w:rsidRPr="007B2F6C" w:rsidRDefault="00893DF7" w:rsidP="0026255B">
            <w:pPr>
              <w:pStyle w:val="TableParagraph"/>
              <w:numPr>
                <w:ilvl w:val="1"/>
                <w:numId w:val="1"/>
              </w:numPr>
              <w:kinsoku w:val="0"/>
              <w:overflowPunct w:val="0"/>
              <w:ind w:right="170"/>
              <w:jc w:val="both"/>
              <w:rPr>
                <w:color w:val="0070C0"/>
                <w:sz w:val="18"/>
                <w:szCs w:val="18"/>
              </w:rPr>
            </w:pPr>
            <w:r w:rsidRPr="007B2F6C">
              <w:rPr>
                <w:color w:val="0070C0"/>
                <w:sz w:val="18"/>
                <w:szCs w:val="18"/>
              </w:rPr>
              <w:t>su necesidad y oportunidad</w:t>
            </w:r>
          </w:p>
          <w:p w:rsidR="00893DF7" w:rsidRPr="007B2F6C" w:rsidRDefault="00893DF7" w:rsidP="0026255B">
            <w:pPr>
              <w:pStyle w:val="TableParagraph"/>
              <w:numPr>
                <w:ilvl w:val="1"/>
                <w:numId w:val="1"/>
              </w:numPr>
              <w:kinsoku w:val="0"/>
              <w:overflowPunct w:val="0"/>
              <w:ind w:right="170"/>
              <w:jc w:val="both"/>
              <w:rPr>
                <w:color w:val="0070C0"/>
                <w:sz w:val="18"/>
                <w:szCs w:val="18"/>
              </w:rPr>
            </w:pPr>
            <w:r w:rsidRPr="007B2F6C">
              <w:rPr>
                <w:color w:val="0070C0"/>
                <w:sz w:val="18"/>
                <w:szCs w:val="18"/>
              </w:rPr>
              <w:t>su impacto económico</w:t>
            </w:r>
          </w:p>
          <w:p w:rsidR="00893DF7" w:rsidRPr="007B2F6C" w:rsidRDefault="00893DF7" w:rsidP="0026255B">
            <w:pPr>
              <w:pStyle w:val="TableParagraph"/>
              <w:numPr>
                <w:ilvl w:val="1"/>
                <w:numId w:val="1"/>
              </w:numPr>
              <w:kinsoku w:val="0"/>
              <w:overflowPunct w:val="0"/>
              <w:ind w:right="170"/>
              <w:jc w:val="both"/>
              <w:rPr>
                <w:sz w:val="18"/>
                <w:szCs w:val="18"/>
              </w:rPr>
            </w:pPr>
            <w:r w:rsidRPr="007B2F6C">
              <w:rPr>
                <w:color w:val="0070C0"/>
                <w:sz w:val="18"/>
                <w:szCs w:val="18"/>
              </w:rPr>
              <w:t>el carácter no contractual de la actividad en cuestión</w:t>
            </w:r>
            <w:r w:rsidRPr="007B2F6C">
              <w:rPr>
                <w:sz w:val="18"/>
                <w:szCs w:val="18"/>
              </w:rPr>
              <w:t xml:space="preserve"> </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Causas de extinción (Artº 51 LRJSP)</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Se establecen los efectos de la resolución del convenio (Artº 52 LRJSP)</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893DF7" w:rsidRPr="00A8598C" w:rsidTr="00B43503">
        <w:trPr>
          <w:trHeight w:val="20"/>
        </w:trPr>
        <w:tc>
          <w:tcPr>
            <w:tcW w:w="6237" w:type="dxa"/>
            <w:tcBorders>
              <w:top w:val="single" w:sz="4" w:space="0" w:color="000000"/>
              <w:left w:val="single" w:sz="4" w:space="0" w:color="000000"/>
              <w:bottom w:val="single" w:sz="4" w:space="0" w:color="000000"/>
              <w:right w:val="single" w:sz="4" w:space="0" w:color="000000"/>
            </w:tcBorders>
            <w:vAlign w:val="center"/>
          </w:tcPr>
          <w:p w:rsidR="00893DF7" w:rsidRPr="007B2F6C" w:rsidRDefault="00893DF7" w:rsidP="0026255B">
            <w:pPr>
              <w:pStyle w:val="TableParagraph"/>
              <w:numPr>
                <w:ilvl w:val="0"/>
                <w:numId w:val="1"/>
              </w:numPr>
              <w:kinsoku w:val="0"/>
              <w:overflowPunct w:val="0"/>
              <w:ind w:left="335" w:right="170" w:hanging="295"/>
              <w:jc w:val="both"/>
              <w:rPr>
                <w:sz w:val="18"/>
                <w:szCs w:val="18"/>
              </w:rPr>
            </w:pPr>
            <w:r w:rsidRPr="007B2F6C">
              <w:rPr>
                <w:sz w:val="18"/>
                <w:szCs w:val="18"/>
              </w:rPr>
              <w:t>Si el convenio supera los 600.000’00€, ¿se ha remitido al Tribunal de Cuentas en los tres meses siguientes a su suscripción? (Artº 53 LRJSP)</w:t>
            </w: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893DF7" w:rsidRPr="00A8598C" w:rsidRDefault="00893DF7"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893DF7" w:rsidRPr="00DC2A9D" w:rsidRDefault="00893DF7" w:rsidP="00B43503">
            <w:pPr>
              <w:pStyle w:val="TableParagraph"/>
              <w:rPr>
                <w:sz w:val="18"/>
                <w:szCs w:val="18"/>
              </w:rPr>
            </w:pPr>
          </w:p>
        </w:tc>
      </w:tr>
      <w:tr w:rsidR="001866CB" w:rsidRPr="00A8598C" w:rsidTr="001866CB">
        <w:trPr>
          <w:trHeight w:val="176"/>
        </w:trPr>
        <w:tc>
          <w:tcPr>
            <w:tcW w:w="62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866CB" w:rsidRPr="007B2F6C" w:rsidRDefault="001866CB" w:rsidP="006048F6">
            <w:pPr>
              <w:pStyle w:val="TableParagraph"/>
              <w:kinsoku w:val="0"/>
              <w:overflowPunct w:val="0"/>
              <w:ind w:right="170"/>
              <w:jc w:val="center"/>
              <w:rPr>
                <w:sz w:val="18"/>
                <w:szCs w:val="18"/>
              </w:rPr>
            </w:pPr>
            <w:r w:rsidRPr="007B2F6C">
              <w:rPr>
                <w:b/>
                <w:bCs/>
                <w:color w:val="000000"/>
                <w:sz w:val="16"/>
                <w:szCs w:val="16"/>
              </w:rPr>
              <w:t>VERIFICACIÓN DE ASPECTOS MÍNIMOS QUE DEBERÁ CONTENER EL CONVENIO O ACUERDO DE CONCESIÓN RELATIVOS A LA SUBVENCIÓN QUE SE OTORGA PARA SU EJECUCIÓN (art.65.3 RLGS).</w:t>
            </w:r>
          </w:p>
        </w:tc>
        <w:tc>
          <w:tcPr>
            <w:tcW w:w="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866CB" w:rsidRPr="007B2F6C" w:rsidRDefault="001866CB" w:rsidP="006048F6">
            <w:pPr>
              <w:pStyle w:val="TableParagraph"/>
              <w:kinsoku w:val="0"/>
              <w:overflowPunct w:val="0"/>
              <w:spacing w:before="23"/>
              <w:jc w:val="center"/>
              <w:rPr>
                <w:b/>
                <w:bCs/>
                <w:color w:val="000000"/>
                <w:sz w:val="16"/>
                <w:szCs w:val="16"/>
              </w:rPr>
            </w:pPr>
            <w:r w:rsidRPr="007B2F6C">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866CB" w:rsidRPr="007B2F6C" w:rsidRDefault="001866CB" w:rsidP="006048F6">
            <w:pPr>
              <w:pStyle w:val="TableParagraph"/>
              <w:kinsoku w:val="0"/>
              <w:overflowPunct w:val="0"/>
              <w:spacing w:before="23"/>
              <w:jc w:val="center"/>
              <w:rPr>
                <w:b/>
                <w:bCs/>
                <w:color w:val="000000"/>
                <w:sz w:val="16"/>
                <w:szCs w:val="16"/>
              </w:rPr>
            </w:pPr>
            <w:r w:rsidRPr="007B2F6C">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866CB" w:rsidRPr="007B2F6C" w:rsidRDefault="001866CB" w:rsidP="006048F6">
            <w:pPr>
              <w:pStyle w:val="TableParagraph"/>
              <w:kinsoku w:val="0"/>
              <w:overflowPunct w:val="0"/>
              <w:spacing w:before="23"/>
              <w:ind w:left="0"/>
              <w:jc w:val="center"/>
              <w:rPr>
                <w:b/>
                <w:bCs/>
                <w:color w:val="000000"/>
                <w:sz w:val="12"/>
                <w:szCs w:val="12"/>
              </w:rPr>
            </w:pPr>
            <w:r w:rsidRPr="007B2F6C">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1866CB" w:rsidRPr="007B2F6C" w:rsidRDefault="001866CB" w:rsidP="006048F6">
            <w:pPr>
              <w:pStyle w:val="TableParagraph"/>
              <w:kinsoku w:val="0"/>
              <w:overflowPunct w:val="0"/>
              <w:spacing w:before="23"/>
              <w:jc w:val="center"/>
              <w:rPr>
                <w:b/>
                <w:bCs/>
                <w:color w:val="000000"/>
                <w:sz w:val="16"/>
                <w:szCs w:val="16"/>
              </w:rPr>
            </w:pPr>
            <w:r w:rsidRPr="007B2F6C">
              <w:rPr>
                <w:b/>
                <w:bCs/>
                <w:color w:val="000000"/>
                <w:sz w:val="16"/>
                <w:szCs w:val="16"/>
              </w:rPr>
              <w:t>Comentarios</w:t>
            </w:r>
          </w:p>
        </w:tc>
      </w:tr>
      <w:tr w:rsidR="004F1948" w:rsidRPr="00A8598C" w:rsidTr="00312880">
        <w:trPr>
          <w:trHeight w:val="208"/>
        </w:trPr>
        <w:tc>
          <w:tcPr>
            <w:tcW w:w="6237" w:type="dxa"/>
            <w:tcBorders>
              <w:top w:val="single" w:sz="4" w:space="0" w:color="000000"/>
              <w:left w:val="single" w:sz="4" w:space="0" w:color="000000"/>
              <w:bottom w:val="single" w:sz="4" w:space="0" w:color="000000"/>
              <w:right w:val="single" w:sz="4" w:space="0" w:color="000000"/>
            </w:tcBorders>
            <w:vAlign w:val="center"/>
          </w:tcPr>
          <w:p w:rsidR="004F1948" w:rsidRPr="007B2F6C" w:rsidRDefault="004F1948" w:rsidP="00DE04C6">
            <w:pPr>
              <w:pStyle w:val="TableParagraph"/>
              <w:numPr>
                <w:ilvl w:val="0"/>
                <w:numId w:val="1"/>
              </w:numPr>
              <w:kinsoku w:val="0"/>
              <w:overflowPunct w:val="0"/>
              <w:ind w:left="335" w:right="170" w:hanging="295"/>
              <w:jc w:val="both"/>
              <w:rPr>
                <w:sz w:val="18"/>
                <w:szCs w:val="18"/>
              </w:rPr>
            </w:pPr>
            <w:r w:rsidRPr="007B2F6C">
              <w:rPr>
                <w:sz w:val="18"/>
                <w:szCs w:val="18"/>
              </w:rPr>
              <w:t>Definición del objeto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F1948" w:rsidRPr="00DC2A9D" w:rsidRDefault="004F1948" w:rsidP="00B43503">
            <w:pPr>
              <w:pStyle w:val="TableParagraph"/>
              <w:rPr>
                <w:sz w:val="18"/>
                <w:szCs w:val="18"/>
              </w:rPr>
            </w:pPr>
          </w:p>
        </w:tc>
      </w:tr>
      <w:tr w:rsidR="004F1948"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4F1948" w:rsidRPr="007B2F6C" w:rsidRDefault="004F1948" w:rsidP="00DE04C6">
            <w:pPr>
              <w:pStyle w:val="TableParagraph"/>
              <w:numPr>
                <w:ilvl w:val="0"/>
                <w:numId w:val="1"/>
              </w:numPr>
              <w:kinsoku w:val="0"/>
              <w:overflowPunct w:val="0"/>
              <w:ind w:left="335" w:right="170" w:hanging="295"/>
              <w:jc w:val="both"/>
              <w:rPr>
                <w:sz w:val="18"/>
                <w:szCs w:val="18"/>
              </w:rPr>
            </w:pPr>
            <w:r w:rsidRPr="007B2F6C">
              <w:rPr>
                <w:sz w:val="18"/>
                <w:szCs w:val="18"/>
              </w:rPr>
              <w:t>Determinación del beneficiario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F1948" w:rsidRPr="00DC2A9D" w:rsidRDefault="004F1948" w:rsidP="00B43503">
            <w:pPr>
              <w:pStyle w:val="TableParagraph"/>
              <w:rPr>
                <w:sz w:val="18"/>
                <w:szCs w:val="18"/>
              </w:rPr>
            </w:pPr>
          </w:p>
        </w:tc>
      </w:tr>
      <w:tr w:rsidR="004F1948"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4F1948" w:rsidRPr="007B2F6C" w:rsidRDefault="004F1948" w:rsidP="00DE04C6">
            <w:pPr>
              <w:pStyle w:val="TableParagraph"/>
              <w:numPr>
                <w:ilvl w:val="0"/>
                <w:numId w:val="1"/>
              </w:numPr>
              <w:kinsoku w:val="0"/>
              <w:overflowPunct w:val="0"/>
              <w:ind w:left="335" w:right="170" w:hanging="295"/>
              <w:jc w:val="both"/>
              <w:rPr>
                <w:sz w:val="18"/>
                <w:szCs w:val="18"/>
              </w:rPr>
            </w:pPr>
            <w:r w:rsidRPr="007B2F6C">
              <w:rPr>
                <w:sz w:val="18"/>
                <w:szCs w:val="18"/>
              </w:rPr>
              <w:t>Crédito presupuestario al que se imputa el gasto</w:t>
            </w:r>
          </w:p>
        </w:tc>
        <w:tc>
          <w:tcPr>
            <w:tcW w:w="397"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F1948" w:rsidRPr="00DC2A9D" w:rsidRDefault="004F1948" w:rsidP="00B43503">
            <w:pPr>
              <w:pStyle w:val="TableParagraph"/>
              <w:rPr>
                <w:sz w:val="18"/>
                <w:szCs w:val="18"/>
              </w:rPr>
            </w:pPr>
          </w:p>
        </w:tc>
      </w:tr>
      <w:tr w:rsidR="004F1948"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4F1948" w:rsidRDefault="004F1948" w:rsidP="004F1268">
            <w:pPr>
              <w:pStyle w:val="TableParagraph"/>
              <w:numPr>
                <w:ilvl w:val="0"/>
                <w:numId w:val="1"/>
              </w:numPr>
              <w:kinsoku w:val="0"/>
              <w:overflowPunct w:val="0"/>
              <w:ind w:right="170"/>
              <w:jc w:val="both"/>
              <w:rPr>
                <w:sz w:val="18"/>
                <w:szCs w:val="18"/>
              </w:rPr>
            </w:pPr>
            <w:r w:rsidRPr="00C76CCC">
              <w:rPr>
                <w:sz w:val="18"/>
                <w:szCs w:val="18"/>
              </w:rPr>
              <w:t>Verificar que se ha indicado el sistema de determinación de la subvención de entre los siguientes (art. 32 RLGS):</w:t>
            </w:r>
          </w:p>
          <w:p w:rsidR="004F1948" w:rsidRDefault="004F1948" w:rsidP="004F1948">
            <w:pPr>
              <w:pStyle w:val="TableParagraph"/>
              <w:numPr>
                <w:ilvl w:val="0"/>
                <w:numId w:val="7"/>
              </w:numPr>
              <w:kinsoku w:val="0"/>
              <w:overflowPunct w:val="0"/>
              <w:ind w:right="170"/>
              <w:jc w:val="both"/>
              <w:rPr>
                <w:sz w:val="18"/>
                <w:szCs w:val="18"/>
              </w:rPr>
            </w:pPr>
            <w:r w:rsidRPr="00C76CCC">
              <w:rPr>
                <w:sz w:val="18"/>
                <w:szCs w:val="18"/>
              </w:rPr>
              <w:t>Como cuantía fija, en cuyo caso se ha establecido un importe cierto.</w:t>
            </w:r>
          </w:p>
          <w:p w:rsidR="004F1948" w:rsidRPr="004F1948" w:rsidRDefault="004F1948" w:rsidP="004F1948">
            <w:pPr>
              <w:pStyle w:val="TableParagraph"/>
              <w:numPr>
                <w:ilvl w:val="0"/>
                <w:numId w:val="7"/>
              </w:numPr>
              <w:kinsoku w:val="0"/>
              <w:overflowPunct w:val="0"/>
              <w:ind w:right="170"/>
              <w:jc w:val="both"/>
              <w:rPr>
                <w:sz w:val="18"/>
                <w:szCs w:val="18"/>
              </w:rPr>
            </w:pPr>
            <w:r w:rsidRPr="004F1948">
              <w:rPr>
                <w:sz w:val="18"/>
                <w:szCs w:val="18"/>
              </w:rPr>
              <w:t>Como porcentaje del coste final de la actividad, el cual surgirá de la proporción que guarde la subvención otorgada en relación con el coste total del proyecto o actividad subvencionada.</w:t>
            </w:r>
          </w:p>
        </w:tc>
        <w:tc>
          <w:tcPr>
            <w:tcW w:w="397"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4F1948" w:rsidRPr="00A8598C" w:rsidRDefault="004F1948"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4F1948" w:rsidRPr="00DC2A9D" w:rsidRDefault="004F1948" w:rsidP="00B43503">
            <w:pPr>
              <w:pStyle w:val="TableParagraph"/>
              <w:rPr>
                <w:sz w:val="18"/>
                <w:szCs w:val="18"/>
              </w:rPr>
            </w:pPr>
          </w:p>
        </w:tc>
      </w:tr>
      <w:tr w:rsidR="003F3BA8"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3F3BA8" w:rsidRPr="007B2F6C" w:rsidRDefault="003F3BA8" w:rsidP="00EA316C">
            <w:pPr>
              <w:pStyle w:val="TableParagraph"/>
              <w:numPr>
                <w:ilvl w:val="0"/>
                <w:numId w:val="1"/>
              </w:numPr>
              <w:kinsoku w:val="0"/>
              <w:overflowPunct w:val="0"/>
              <w:ind w:left="335" w:right="170" w:hanging="295"/>
              <w:jc w:val="both"/>
              <w:rPr>
                <w:sz w:val="18"/>
                <w:szCs w:val="18"/>
              </w:rPr>
            </w:pPr>
            <w:r w:rsidRPr="007B2F6C">
              <w:rPr>
                <w:sz w:val="18"/>
                <w:szCs w:val="18"/>
              </w:rPr>
              <w:t>Plazos y modos de pago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3F3BA8" w:rsidRPr="00A8598C" w:rsidRDefault="003F3BA8"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3F3BA8" w:rsidRPr="00A8598C" w:rsidRDefault="003F3BA8"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3F3BA8" w:rsidRPr="00A8598C" w:rsidRDefault="003F3BA8"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3F3BA8" w:rsidRPr="00DC2A9D" w:rsidRDefault="003F3BA8" w:rsidP="00B43503">
            <w:pPr>
              <w:pStyle w:val="TableParagraph"/>
              <w:rPr>
                <w:sz w:val="18"/>
                <w:szCs w:val="18"/>
              </w:rPr>
            </w:pPr>
          </w:p>
        </w:tc>
      </w:tr>
      <w:tr w:rsidR="003F3BA8"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3F3BA8" w:rsidRPr="007B2F6C" w:rsidRDefault="003F3BA8" w:rsidP="00EA316C">
            <w:pPr>
              <w:pStyle w:val="TableParagraph"/>
              <w:numPr>
                <w:ilvl w:val="0"/>
                <w:numId w:val="1"/>
              </w:numPr>
              <w:kinsoku w:val="0"/>
              <w:overflowPunct w:val="0"/>
              <w:ind w:left="335" w:right="170" w:hanging="295"/>
              <w:jc w:val="both"/>
              <w:rPr>
                <w:sz w:val="18"/>
                <w:szCs w:val="18"/>
              </w:rPr>
            </w:pPr>
            <w:r w:rsidRPr="007B2F6C">
              <w:rPr>
                <w:sz w:val="18"/>
                <w:szCs w:val="18"/>
              </w:rPr>
              <w:t>Verificar que se ha establecido si se realizarán o no pagos anticipados o pagos a cuenta. (Art. 34 LGS)</w:t>
            </w:r>
          </w:p>
        </w:tc>
        <w:tc>
          <w:tcPr>
            <w:tcW w:w="397" w:type="dxa"/>
            <w:tcBorders>
              <w:top w:val="single" w:sz="4" w:space="0" w:color="000000"/>
              <w:left w:val="single" w:sz="4" w:space="0" w:color="000000"/>
              <w:bottom w:val="single" w:sz="4" w:space="0" w:color="000000"/>
              <w:right w:val="single" w:sz="4" w:space="0" w:color="000000"/>
            </w:tcBorders>
            <w:vAlign w:val="center"/>
          </w:tcPr>
          <w:p w:rsidR="003F3BA8" w:rsidRPr="00A8598C" w:rsidRDefault="003F3BA8"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3F3BA8" w:rsidRPr="00A8598C" w:rsidRDefault="003F3BA8"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3F3BA8" w:rsidRPr="00A8598C" w:rsidRDefault="003F3BA8"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3F3BA8" w:rsidRPr="00DC2A9D" w:rsidRDefault="003F3BA8" w:rsidP="00B43503">
            <w:pPr>
              <w:pStyle w:val="TableParagraph"/>
              <w:rPr>
                <w:sz w:val="18"/>
                <w:szCs w:val="18"/>
              </w:rPr>
            </w:pPr>
          </w:p>
        </w:tc>
      </w:tr>
      <w:tr w:rsidR="00306978" w:rsidRPr="00A8598C" w:rsidTr="003D3D27">
        <w:trPr>
          <w:trHeight w:val="226"/>
        </w:trPr>
        <w:tc>
          <w:tcPr>
            <w:tcW w:w="10348" w:type="dxa"/>
            <w:gridSpan w:val="5"/>
            <w:tcBorders>
              <w:top w:val="single" w:sz="4" w:space="0" w:color="000000"/>
              <w:left w:val="single" w:sz="4" w:space="0" w:color="000000"/>
              <w:bottom w:val="single" w:sz="4" w:space="0" w:color="000000"/>
              <w:right w:val="single" w:sz="4" w:space="0" w:color="000000"/>
            </w:tcBorders>
            <w:vAlign w:val="center"/>
          </w:tcPr>
          <w:p w:rsidR="00306978" w:rsidRPr="00DC2A9D" w:rsidRDefault="00306978" w:rsidP="00306978">
            <w:pPr>
              <w:pStyle w:val="TableParagraph"/>
              <w:numPr>
                <w:ilvl w:val="0"/>
                <w:numId w:val="1"/>
              </w:numPr>
              <w:rPr>
                <w:sz w:val="18"/>
                <w:szCs w:val="18"/>
              </w:rPr>
            </w:pPr>
            <w:r w:rsidRPr="007B2F6C">
              <w:rPr>
                <w:sz w:val="18"/>
                <w:szCs w:val="18"/>
              </w:rPr>
              <w:t>Plazo y forma de justificación del cumplimiento de la finalidad para la que se concedió la subvención y de la aplicación de los fondos percibidos. (Arts. 72 y siguientes RLGS)</w:t>
            </w:r>
          </w:p>
        </w:tc>
      </w:tr>
      <w:tr w:rsidR="0054551A" w:rsidRPr="00A8598C" w:rsidTr="00F53AB1">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54551A">
            <w:pPr>
              <w:pStyle w:val="TableParagraph"/>
              <w:numPr>
                <w:ilvl w:val="0"/>
                <w:numId w:val="6"/>
              </w:numPr>
              <w:kinsoku w:val="0"/>
              <w:overflowPunct w:val="0"/>
              <w:ind w:left="784" w:right="170"/>
              <w:jc w:val="both"/>
              <w:rPr>
                <w:i/>
                <w:color w:val="0070C0"/>
                <w:sz w:val="16"/>
                <w:szCs w:val="16"/>
              </w:rPr>
            </w:pPr>
            <w:r w:rsidRPr="007B2F6C">
              <w:rPr>
                <w:i/>
                <w:color w:val="0070C0"/>
                <w:sz w:val="16"/>
                <w:szCs w:val="16"/>
              </w:rPr>
              <w:t>¿Se ha elegido una de las siguientes modalidades de justificación?*</w:t>
            </w:r>
          </w:p>
          <w:p w:rsidR="0054551A" w:rsidRPr="007B2F6C" w:rsidRDefault="0054551A" w:rsidP="0054551A">
            <w:pPr>
              <w:pStyle w:val="TableParagraph"/>
              <w:numPr>
                <w:ilvl w:val="1"/>
                <w:numId w:val="6"/>
              </w:numPr>
              <w:kinsoku w:val="0"/>
              <w:overflowPunct w:val="0"/>
              <w:ind w:left="1504" w:right="170"/>
              <w:jc w:val="both"/>
              <w:rPr>
                <w:i/>
                <w:color w:val="0070C0"/>
                <w:sz w:val="16"/>
                <w:szCs w:val="16"/>
              </w:rPr>
            </w:pPr>
            <w:r w:rsidRPr="007B2F6C">
              <w:rPr>
                <w:i/>
                <w:color w:val="0070C0"/>
                <w:sz w:val="16"/>
                <w:szCs w:val="16"/>
              </w:rPr>
              <w:t>Cuenta justificativa con aportación de justificantes de gasto.</w:t>
            </w:r>
          </w:p>
          <w:p w:rsidR="0054551A" w:rsidRPr="007B2F6C" w:rsidRDefault="0054551A" w:rsidP="0054551A">
            <w:pPr>
              <w:pStyle w:val="TableParagraph"/>
              <w:numPr>
                <w:ilvl w:val="1"/>
                <w:numId w:val="6"/>
              </w:numPr>
              <w:kinsoku w:val="0"/>
              <w:overflowPunct w:val="0"/>
              <w:ind w:left="1504" w:right="170"/>
              <w:jc w:val="both"/>
              <w:rPr>
                <w:i/>
                <w:color w:val="0070C0"/>
                <w:sz w:val="16"/>
                <w:szCs w:val="16"/>
              </w:rPr>
            </w:pPr>
            <w:r w:rsidRPr="007B2F6C">
              <w:rPr>
                <w:i/>
                <w:color w:val="0070C0"/>
                <w:sz w:val="16"/>
                <w:szCs w:val="16"/>
              </w:rPr>
              <w:t>Cuenta justificativa con aportación de informe de auditor.</w:t>
            </w:r>
          </w:p>
          <w:p w:rsidR="0054551A" w:rsidRPr="007B2F6C" w:rsidRDefault="0054551A" w:rsidP="0054551A">
            <w:pPr>
              <w:pStyle w:val="TableParagraph"/>
              <w:numPr>
                <w:ilvl w:val="1"/>
                <w:numId w:val="6"/>
              </w:numPr>
              <w:kinsoku w:val="0"/>
              <w:overflowPunct w:val="0"/>
              <w:ind w:left="1504" w:right="170"/>
              <w:jc w:val="both"/>
              <w:rPr>
                <w:i/>
                <w:color w:val="0070C0"/>
                <w:sz w:val="16"/>
                <w:szCs w:val="16"/>
              </w:rPr>
            </w:pPr>
            <w:r w:rsidRPr="007B2F6C">
              <w:rPr>
                <w:i/>
                <w:color w:val="0070C0"/>
                <w:sz w:val="16"/>
                <w:szCs w:val="16"/>
              </w:rPr>
              <w:t>Cuenta justificativa simplificada.</w:t>
            </w:r>
          </w:p>
          <w:p w:rsidR="0054551A" w:rsidRPr="007B2F6C" w:rsidRDefault="0054551A" w:rsidP="0054551A">
            <w:pPr>
              <w:pStyle w:val="TableParagraph"/>
              <w:numPr>
                <w:ilvl w:val="1"/>
                <w:numId w:val="6"/>
              </w:numPr>
              <w:kinsoku w:val="0"/>
              <w:overflowPunct w:val="0"/>
              <w:ind w:left="1504" w:right="170"/>
              <w:jc w:val="both"/>
              <w:rPr>
                <w:i/>
                <w:color w:val="0070C0"/>
                <w:sz w:val="16"/>
                <w:szCs w:val="16"/>
              </w:rPr>
            </w:pPr>
            <w:r w:rsidRPr="007B2F6C">
              <w:rPr>
                <w:i/>
                <w:color w:val="0070C0"/>
                <w:sz w:val="16"/>
                <w:szCs w:val="16"/>
              </w:rPr>
              <w:t>Acreditación por módulos.</w:t>
            </w:r>
          </w:p>
          <w:p w:rsidR="0054551A" w:rsidRPr="007B2F6C" w:rsidRDefault="0054551A" w:rsidP="0054551A">
            <w:pPr>
              <w:pStyle w:val="TableParagraph"/>
              <w:numPr>
                <w:ilvl w:val="1"/>
                <w:numId w:val="6"/>
              </w:numPr>
              <w:kinsoku w:val="0"/>
              <w:overflowPunct w:val="0"/>
              <w:ind w:left="1504" w:right="170"/>
              <w:jc w:val="both"/>
              <w:rPr>
                <w:i/>
                <w:color w:val="0070C0"/>
                <w:sz w:val="16"/>
                <w:szCs w:val="16"/>
              </w:rPr>
            </w:pPr>
            <w:r w:rsidRPr="007B2F6C">
              <w:rPr>
                <w:i/>
                <w:color w:val="0070C0"/>
                <w:sz w:val="16"/>
                <w:szCs w:val="16"/>
              </w:rPr>
              <w:t>Presentación de estados contables.</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54551A" w:rsidRPr="007B2F6C" w:rsidRDefault="0054551A" w:rsidP="0026255B">
            <w:pPr>
              <w:pStyle w:val="TableParagraph"/>
              <w:rPr>
                <w:sz w:val="18"/>
                <w:szCs w:val="18"/>
              </w:rPr>
            </w:pPr>
            <w:r w:rsidRPr="007B2F6C">
              <w:rPr>
                <w:color w:val="0070C0"/>
                <w:sz w:val="16"/>
                <w:szCs w:val="16"/>
              </w:rPr>
              <w:t>*(Indicar cuál)</w:t>
            </w: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54551A">
            <w:pPr>
              <w:pStyle w:val="TableParagraph"/>
              <w:numPr>
                <w:ilvl w:val="0"/>
                <w:numId w:val="6"/>
              </w:numPr>
              <w:kinsoku w:val="0"/>
              <w:overflowPunct w:val="0"/>
              <w:ind w:left="784" w:right="170"/>
              <w:jc w:val="both"/>
              <w:rPr>
                <w:i/>
                <w:color w:val="0070C0"/>
                <w:sz w:val="16"/>
                <w:szCs w:val="16"/>
              </w:rPr>
            </w:pPr>
            <w:r w:rsidRPr="007B2F6C">
              <w:rPr>
                <w:i/>
                <w:color w:val="0070C0"/>
                <w:sz w:val="16"/>
                <w:szCs w:val="16"/>
              </w:rPr>
              <w:t>Verificar que la modalidad elegida es acorde con las características de las subvenciones a otorgar y cumple las condiciones establecidas en el RLGS para esa modalidad.</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rPr>
                <w:sz w:val="18"/>
                <w:szCs w:val="18"/>
              </w:rPr>
            </w:pPr>
          </w:p>
        </w:tc>
      </w:tr>
      <w:tr w:rsidR="0054551A" w:rsidRPr="00A8598C" w:rsidTr="00F53AB1">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54551A">
            <w:pPr>
              <w:pStyle w:val="TableParagraph"/>
              <w:numPr>
                <w:ilvl w:val="0"/>
                <w:numId w:val="6"/>
              </w:numPr>
              <w:kinsoku w:val="0"/>
              <w:overflowPunct w:val="0"/>
              <w:ind w:left="784" w:right="170"/>
              <w:jc w:val="both"/>
              <w:rPr>
                <w:i/>
                <w:color w:val="0070C0"/>
                <w:sz w:val="16"/>
                <w:szCs w:val="16"/>
              </w:rPr>
            </w:pPr>
            <w:r w:rsidRPr="007B2F6C">
              <w:rPr>
                <w:i/>
                <w:color w:val="0070C0"/>
                <w:sz w:val="16"/>
                <w:szCs w:val="16"/>
              </w:rPr>
              <w:t>Verificar que se exige la documentación que el RLGS establece para la modalidad de justificación elegida.*</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54551A" w:rsidRPr="007B2F6C" w:rsidRDefault="0054551A" w:rsidP="0026255B">
            <w:pPr>
              <w:pStyle w:val="TableParagraph"/>
              <w:rPr>
                <w:color w:val="0070C0"/>
                <w:sz w:val="16"/>
                <w:szCs w:val="16"/>
              </w:rPr>
            </w:pPr>
            <w:r w:rsidRPr="007B2F6C">
              <w:rPr>
                <w:color w:val="0070C0"/>
                <w:sz w:val="16"/>
                <w:szCs w:val="16"/>
              </w:rPr>
              <w:t>*Título II, Capítulo II, Sección 2ª RLGS.</w:t>
            </w: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54551A">
            <w:pPr>
              <w:pStyle w:val="TableParagraph"/>
              <w:numPr>
                <w:ilvl w:val="0"/>
                <w:numId w:val="6"/>
              </w:numPr>
              <w:kinsoku w:val="0"/>
              <w:overflowPunct w:val="0"/>
              <w:ind w:left="784" w:right="170"/>
              <w:jc w:val="both"/>
              <w:rPr>
                <w:i/>
                <w:color w:val="0070C0"/>
                <w:sz w:val="16"/>
                <w:szCs w:val="16"/>
              </w:rPr>
            </w:pPr>
            <w:r w:rsidRPr="007B2F6C">
              <w:rPr>
                <w:i/>
                <w:color w:val="0070C0"/>
                <w:sz w:val="16"/>
                <w:szCs w:val="16"/>
              </w:rPr>
              <w:t>Cuando la forma de justificación sea cuenta justificativa simplificada verificar que importe de la subvención a conceder es inferior a 60.000 euros. (Art. 75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rPr>
                <w:sz w:val="18"/>
                <w:szCs w:val="18"/>
              </w:rPr>
            </w:pP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54551A">
            <w:pPr>
              <w:pStyle w:val="TableParagraph"/>
              <w:numPr>
                <w:ilvl w:val="0"/>
                <w:numId w:val="6"/>
              </w:numPr>
              <w:kinsoku w:val="0"/>
              <w:overflowPunct w:val="0"/>
              <w:ind w:left="784" w:right="170"/>
              <w:jc w:val="both"/>
              <w:rPr>
                <w:i/>
                <w:color w:val="0070C0"/>
                <w:sz w:val="16"/>
                <w:szCs w:val="16"/>
              </w:rPr>
            </w:pPr>
            <w:r w:rsidRPr="007B2F6C">
              <w:rPr>
                <w:i/>
                <w:color w:val="0070C0"/>
                <w:sz w:val="16"/>
                <w:szCs w:val="16"/>
              </w:rPr>
              <w:t>Cuando la forma de justificación sea a través de módulos verificar que se han concretado los módulos. (Arts. 76.2 LGS y 79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rPr>
                <w:sz w:val="18"/>
                <w:szCs w:val="18"/>
              </w:rPr>
            </w:pP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54551A">
            <w:pPr>
              <w:pStyle w:val="TableParagraph"/>
              <w:numPr>
                <w:ilvl w:val="0"/>
                <w:numId w:val="6"/>
              </w:numPr>
              <w:kinsoku w:val="0"/>
              <w:overflowPunct w:val="0"/>
              <w:ind w:left="784" w:right="170"/>
              <w:jc w:val="both"/>
              <w:rPr>
                <w:i/>
                <w:color w:val="0070C0"/>
                <w:sz w:val="16"/>
                <w:szCs w:val="16"/>
              </w:rPr>
            </w:pPr>
            <w:r w:rsidRPr="007B2F6C">
              <w:rPr>
                <w:i/>
                <w:color w:val="0070C0"/>
                <w:sz w:val="16"/>
                <w:szCs w:val="16"/>
              </w:rPr>
              <w:t>Cuando la forma de justificación sea la de presentación de estados contables, además de indicarse los libros y registros contables específicos para garantizar la adecuada justificación de la subvención deberá establecerse si procede informe complementario de auditor contable y en caso afirmativo, verificar que se ha determinado el alcance (art. 80.3 RLS)</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rPr>
                <w:sz w:val="18"/>
                <w:szCs w:val="18"/>
              </w:rPr>
            </w:pPr>
          </w:p>
        </w:tc>
      </w:tr>
      <w:tr w:rsidR="0054551A" w:rsidRPr="00A8598C" w:rsidTr="00F53AB1">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54551A">
            <w:pPr>
              <w:pStyle w:val="TableParagraph"/>
              <w:numPr>
                <w:ilvl w:val="0"/>
                <w:numId w:val="6"/>
              </w:numPr>
              <w:kinsoku w:val="0"/>
              <w:overflowPunct w:val="0"/>
              <w:ind w:left="784" w:right="170"/>
              <w:jc w:val="both"/>
              <w:rPr>
                <w:color w:val="0070C0"/>
                <w:sz w:val="18"/>
                <w:szCs w:val="18"/>
              </w:rPr>
            </w:pPr>
            <w:r w:rsidRPr="007B2F6C">
              <w:rPr>
                <w:i/>
                <w:color w:val="0070C0"/>
                <w:sz w:val="16"/>
                <w:szCs w:val="16"/>
              </w:rPr>
              <w:t>¿Se ha establecido la posibilidad de ampliación del plazo de justificación que no exceda de la mitad del mismo cuando no se perjudiquen derechos de terceros?*</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tcPr>
          <w:p w:rsidR="0054551A" w:rsidRPr="007B2F6C" w:rsidRDefault="0054551A" w:rsidP="0026255B">
            <w:pPr>
              <w:pStyle w:val="TableParagraph"/>
              <w:rPr>
                <w:color w:val="0070C0"/>
                <w:sz w:val="16"/>
                <w:szCs w:val="16"/>
              </w:rPr>
            </w:pPr>
            <w:r w:rsidRPr="007B2F6C">
              <w:rPr>
                <w:color w:val="0070C0"/>
                <w:sz w:val="16"/>
                <w:szCs w:val="16"/>
              </w:rPr>
              <w:t>*Artº 32 Ley 39/15 PACAP</w:t>
            </w: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54551A">
            <w:pPr>
              <w:pStyle w:val="TableParagraph"/>
              <w:numPr>
                <w:ilvl w:val="0"/>
                <w:numId w:val="6"/>
              </w:numPr>
              <w:kinsoku w:val="0"/>
              <w:overflowPunct w:val="0"/>
              <w:ind w:left="784" w:right="170"/>
              <w:jc w:val="both"/>
              <w:rPr>
                <w:i/>
                <w:color w:val="0070C0"/>
                <w:sz w:val="16"/>
                <w:szCs w:val="16"/>
              </w:rPr>
            </w:pPr>
            <w:r w:rsidRPr="007B2F6C">
              <w:rPr>
                <w:i/>
                <w:color w:val="0070C0"/>
                <w:sz w:val="16"/>
                <w:szCs w:val="16"/>
              </w:rPr>
              <w:t>¿Para la justificación de las subvenciones podrán utilizarse medios electrónicos, informáticos y telemáticos?  En caso afirmativo verificar que se han determinado los tramites y mediante qué medios electrónicos y sistemas de comunicación. (Art. 81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26255B">
            <w:pPr>
              <w:pStyle w:val="TableParagraph"/>
              <w:rPr>
                <w:sz w:val="18"/>
                <w:szCs w:val="18"/>
              </w:rPr>
            </w:pP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4D6B18">
            <w:pPr>
              <w:pStyle w:val="TableParagraph"/>
              <w:numPr>
                <w:ilvl w:val="0"/>
                <w:numId w:val="1"/>
              </w:numPr>
              <w:kinsoku w:val="0"/>
              <w:overflowPunct w:val="0"/>
              <w:ind w:left="335" w:right="170" w:hanging="295"/>
              <w:jc w:val="both"/>
              <w:rPr>
                <w:sz w:val="18"/>
                <w:szCs w:val="18"/>
              </w:rPr>
            </w:pPr>
            <w:r w:rsidRPr="007B2F6C">
              <w:rPr>
                <w:sz w:val="18"/>
                <w:szCs w:val="18"/>
              </w:rPr>
              <w:t>Verificar que se han establecido las medidas de difusión a adoptar por el beneficiario de la subvención para dar la adecuada publicidad al carácter público de la financiación de la actividad subvencionada.*</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DC2A9D" w:rsidRDefault="0054551A" w:rsidP="00B43503">
            <w:pPr>
              <w:pStyle w:val="TableParagraph"/>
              <w:rPr>
                <w:sz w:val="18"/>
                <w:szCs w:val="18"/>
              </w:rPr>
            </w:pP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4D6B18">
            <w:pPr>
              <w:pStyle w:val="TableParagraph"/>
              <w:numPr>
                <w:ilvl w:val="0"/>
                <w:numId w:val="1"/>
              </w:numPr>
              <w:kinsoku w:val="0"/>
              <w:overflowPunct w:val="0"/>
              <w:ind w:left="335" w:right="170" w:hanging="295"/>
              <w:jc w:val="both"/>
              <w:rPr>
                <w:sz w:val="18"/>
                <w:szCs w:val="18"/>
              </w:rPr>
            </w:pPr>
            <w:r w:rsidRPr="007B2F6C">
              <w:rPr>
                <w:sz w:val="18"/>
                <w:szCs w:val="18"/>
              </w:rPr>
              <w:t xml:space="preserve">Verificar que se haya establecido la compatibilidad o incompatibilidad con </w:t>
            </w:r>
            <w:r w:rsidRPr="007B2F6C">
              <w:rPr>
                <w:sz w:val="18"/>
                <w:szCs w:val="18"/>
              </w:rPr>
              <w:lastRenderedPageBreak/>
              <w:t>otras subvenciones, ayudas, ingresos o recursos para la misma finalidad.</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DC2A9D" w:rsidRDefault="0054551A" w:rsidP="00B43503">
            <w:pPr>
              <w:pStyle w:val="TableParagraph"/>
              <w:rPr>
                <w:sz w:val="18"/>
                <w:szCs w:val="18"/>
              </w:rPr>
            </w:pP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7B2F6C" w:rsidRDefault="0054551A" w:rsidP="004D6B18">
            <w:pPr>
              <w:pStyle w:val="TableParagraph"/>
              <w:numPr>
                <w:ilvl w:val="0"/>
                <w:numId w:val="1"/>
              </w:numPr>
              <w:kinsoku w:val="0"/>
              <w:overflowPunct w:val="0"/>
              <w:ind w:left="335" w:right="170" w:hanging="295"/>
              <w:jc w:val="both"/>
              <w:rPr>
                <w:sz w:val="18"/>
                <w:szCs w:val="18"/>
              </w:rPr>
            </w:pPr>
            <w:r w:rsidRPr="007B2F6C">
              <w:rPr>
                <w:sz w:val="18"/>
                <w:szCs w:val="18"/>
              </w:rPr>
              <w:lastRenderedPageBreak/>
              <w:t>Verificar que se ha establecido el plazo para realizar los gastos subvencionables aplicables a la subvención. (Art. 31.1 LGS)</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DC2A9D" w:rsidRDefault="0054551A" w:rsidP="00B43503">
            <w:pPr>
              <w:pStyle w:val="TableParagraph"/>
              <w:rPr>
                <w:sz w:val="18"/>
                <w:szCs w:val="18"/>
              </w:rPr>
            </w:pP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8E5D0B" w:rsidRDefault="0054551A" w:rsidP="004D6B18">
            <w:pPr>
              <w:pStyle w:val="TableParagraph"/>
              <w:numPr>
                <w:ilvl w:val="0"/>
                <w:numId w:val="1"/>
              </w:numPr>
              <w:kinsoku w:val="0"/>
              <w:overflowPunct w:val="0"/>
              <w:ind w:left="335" w:right="170" w:hanging="295"/>
              <w:jc w:val="both"/>
              <w:rPr>
                <w:sz w:val="18"/>
                <w:szCs w:val="18"/>
              </w:rPr>
            </w:pPr>
            <w:r w:rsidRPr="008E5D0B">
              <w:rPr>
                <w:sz w:val="18"/>
                <w:szCs w:val="18"/>
              </w:rPr>
              <w:t>Criterios de graduación de los posibles incumplimientos de condiciones impuestas con motivo de la concesión de las subvenciones para determinar la cantidad que finalmente haya de percibir el beneficiario o, en su caso, el importe a reintegrar.  ¿Se ha incluido referencia a la Tabla de Criterios de Graduación por incumplimientos aprobada por el IEDT?*</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DC2A9D" w:rsidRDefault="0054551A" w:rsidP="00B43503">
            <w:pPr>
              <w:pStyle w:val="TableParagraph"/>
              <w:rPr>
                <w:sz w:val="18"/>
                <w:szCs w:val="18"/>
              </w:rPr>
            </w:pPr>
          </w:p>
        </w:tc>
      </w:tr>
      <w:tr w:rsidR="0054551A"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54551A" w:rsidRPr="008E5D0B" w:rsidRDefault="0054551A" w:rsidP="004D6B18">
            <w:pPr>
              <w:pStyle w:val="TableParagraph"/>
              <w:numPr>
                <w:ilvl w:val="0"/>
                <w:numId w:val="1"/>
              </w:numPr>
              <w:kinsoku w:val="0"/>
              <w:overflowPunct w:val="0"/>
              <w:ind w:left="335" w:right="170" w:hanging="295"/>
              <w:jc w:val="both"/>
              <w:rPr>
                <w:sz w:val="18"/>
                <w:szCs w:val="18"/>
              </w:rPr>
            </w:pPr>
            <w:r w:rsidRPr="008E5D0B">
              <w:rPr>
                <w:sz w:val="18"/>
                <w:szCs w:val="18"/>
              </w:rPr>
              <w:t>Verificar si se han establecido supuestos especiales que determinen la obligación de reintegrar adicionales a las causas tasadas de reintegro (Art. 37.1 i LGS)</w:t>
            </w: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54551A" w:rsidRPr="00A8598C" w:rsidRDefault="0054551A"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54551A" w:rsidRPr="00DC2A9D" w:rsidRDefault="0054551A" w:rsidP="00B43503">
            <w:pPr>
              <w:pStyle w:val="TableParagraph"/>
              <w:rPr>
                <w:sz w:val="18"/>
                <w:szCs w:val="18"/>
              </w:rPr>
            </w:pPr>
          </w:p>
        </w:tc>
      </w:tr>
      <w:tr w:rsidR="00B516F2" w:rsidRPr="00A8598C" w:rsidTr="00B516F2">
        <w:trPr>
          <w:trHeight w:val="226"/>
        </w:trPr>
        <w:tc>
          <w:tcPr>
            <w:tcW w:w="62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516F2" w:rsidRPr="008E5D0B" w:rsidRDefault="00B516F2" w:rsidP="0026255B">
            <w:pPr>
              <w:pStyle w:val="TableParagraph"/>
              <w:kinsoku w:val="0"/>
              <w:overflowPunct w:val="0"/>
              <w:ind w:right="170"/>
              <w:jc w:val="center"/>
              <w:rPr>
                <w:b/>
                <w:bCs/>
                <w:color w:val="000000"/>
                <w:sz w:val="16"/>
                <w:szCs w:val="16"/>
              </w:rPr>
            </w:pPr>
            <w:r w:rsidRPr="008E5D0B">
              <w:rPr>
                <w:b/>
                <w:bCs/>
                <w:color w:val="000000"/>
                <w:sz w:val="16"/>
                <w:szCs w:val="16"/>
              </w:rPr>
              <w:t>VERIFICACIÓN DE OTROS ASPECTOS DEL CONVENIO. DETERMINACIÓN DEL IMPORTE A SUBVENCIONAR</w:t>
            </w:r>
          </w:p>
        </w:tc>
        <w:tc>
          <w:tcPr>
            <w:tcW w:w="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516F2" w:rsidRPr="007B2F6C" w:rsidRDefault="00B516F2" w:rsidP="0026255B">
            <w:pPr>
              <w:pStyle w:val="TableParagraph"/>
              <w:kinsoku w:val="0"/>
              <w:overflowPunct w:val="0"/>
              <w:spacing w:before="23"/>
              <w:jc w:val="center"/>
              <w:rPr>
                <w:b/>
                <w:bCs/>
                <w:color w:val="000000"/>
                <w:sz w:val="16"/>
                <w:szCs w:val="16"/>
              </w:rPr>
            </w:pPr>
            <w:r w:rsidRPr="007B2F6C">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516F2" w:rsidRPr="007B2F6C" w:rsidRDefault="00B516F2" w:rsidP="0026255B">
            <w:pPr>
              <w:pStyle w:val="TableParagraph"/>
              <w:kinsoku w:val="0"/>
              <w:overflowPunct w:val="0"/>
              <w:spacing w:before="23"/>
              <w:jc w:val="center"/>
              <w:rPr>
                <w:b/>
                <w:bCs/>
                <w:color w:val="000000"/>
                <w:sz w:val="16"/>
                <w:szCs w:val="16"/>
              </w:rPr>
            </w:pPr>
            <w:r w:rsidRPr="007B2F6C">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516F2" w:rsidRPr="007B2F6C" w:rsidRDefault="00B516F2" w:rsidP="0026255B">
            <w:pPr>
              <w:pStyle w:val="TableParagraph"/>
              <w:kinsoku w:val="0"/>
              <w:overflowPunct w:val="0"/>
              <w:spacing w:before="23"/>
              <w:ind w:left="0"/>
              <w:jc w:val="center"/>
              <w:rPr>
                <w:b/>
                <w:bCs/>
                <w:color w:val="000000"/>
                <w:sz w:val="12"/>
                <w:szCs w:val="12"/>
              </w:rPr>
            </w:pPr>
            <w:r w:rsidRPr="007B2F6C">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516F2" w:rsidRPr="007B2F6C" w:rsidRDefault="00B516F2" w:rsidP="0026255B">
            <w:pPr>
              <w:pStyle w:val="TableParagraph"/>
              <w:kinsoku w:val="0"/>
              <w:overflowPunct w:val="0"/>
              <w:spacing w:before="23"/>
              <w:jc w:val="center"/>
              <w:rPr>
                <w:b/>
                <w:bCs/>
                <w:color w:val="000000"/>
                <w:sz w:val="16"/>
                <w:szCs w:val="16"/>
              </w:rPr>
            </w:pPr>
            <w:r w:rsidRPr="007B2F6C">
              <w:rPr>
                <w:b/>
                <w:bCs/>
                <w:color w:val="000000"/>
                <w:sz w:val="16"/>
                <w:szCs w:val="16"/>
              </w:rPr>
              <w:t>Comentarios</w:t>
            </w:r>
          </w:p>
        </w:tc>
      </w:tr>
      <w:tr w:rsidR="00B516F2"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B516F2" w:rsidRPr="008E5D0B" w:rsidRDefault="00B516F2" w:rsidP="00EE0B15">
            <w:pPr>
              <w:pStyle w:val="TableParagraph"/>
              <w:numPr>
                <w:ilvl w:val="0"/>
                <w:numId w:val="1"/>
              </w:numPr>
              <w:kinsoku w:val="0"/>
              <w:overflowPunct w:val="0"/>
              <w:ind w:left="335" w:right="170" w:hanging="295"/>
              <w:jc w:val="both"/>
              <w:rPr>
                <w:sz w:val="18"/>
                <w:szCs w:val="18"/>
              </w:rPr>
            </w:pPr>
            <w:r w:rsidRPr="008E5D0B">
              <w:rPr>
                <w:sz w:val="18"/>
                <w:szCs w:val="18"/>
              </w:rPr>
              <w:t xml:space="preserve">¿Se exige una financiación propia para la ejecución del proyecto? (Art. 19.1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516F2" w:rsidRPr="00DC2A9D" w:rsidRDefault="00B516F2" w:rsidP="00B43503">
            <w:pPr>
              <w:pStyle w:val="TableParagraph"/>
              <w:rPr>
                <w:sz w:val="18"/>
                <w:szCs w:val="18"/>
              </w:rPr>
            </w:pPr>
          </w:p>
        </w:tc>
      </w:tr>
      <w:tr w:rsidR="00B516F2"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B516F2" w:rsidRPr="008E5D0B" w:rsidRDefault="00B516F2" w:rsidP="00EE0B15">
            <w:pPr>
              <w:pStyle w:val="TableParagraph"/>
              <w:numPr>
                <w:ilvl w:val="0"/>
                <w:numId w:val="1"/>
              </w:numPr>
              <w:kinsoku w:val="0"/>
              <w:overflowPunct w:val="0"/>
              <w:ind w:left="335" w:right="170" w:hanging="295"/>
              <w:jc w:val="both"/>
              <w:rPr>
                <w:color w:val="0070C0"/>
                <w:sz w:val="18"/>
                <w:szCs w:val="18"/>
              </w:rPr>
            </w:pPr>
            <w:r w:rsidRPr="008E5D0B">
              <w:rPr>
                <w:color w:val="0070C0"/>
                <w:sz w:val="18"/>
                <w:szCs w:val="18"/>
              </w:rPr>
              <w:t>En caso afirmativo.</w:t>
            </w:r>
          </w:p>
          <w:p w:rsidR="00B516F2" w:rsidRPr="008E5D0B" w:rsidRDefault="00B516F2" w:rsidP="00EE0B15">
            <w:pPr>
              <w:pStyle w:val="TableParagraph"/>
              <w:numPr>
                <w:ilvl w:val="1"/>
                <w:numId w:val="1"/>
              </w:numPr>
              <w:kinsoku w:val="0"/>
              <w:overflowPunct w:val="0"/>
              <w:ind w:right="170"/>
              <w:jc w:val="both"/>
              <w:rPr>
                <w:color w:val="0070C0"/>
                <w:sz w:val="18"/>
                <w:szCs w:val="18"/>
              </w:rPr>
            </w:pPr>
            <w:r w:rsidRPr="008E5D0B">
              <w:rPr>
                <w:color w:val="0070C0"/>
                <w:sz w:val="18"/>
                <w:szCs w:val="18"/>
              </w:rPr>
              <w:t>Verificar que se ha establecido el importe de la aportación o un porcentaje sobre el coste del proyecto.</w:t>
            </w: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516F2" w:rsidRPr="00DC2A9D" w:rsidRDefault="00B516F2" w:rsidP="00B43503">
            <w:pPr>
              <w:pStyle w:val="TableParagraph"/>
              <w:rPr>
                <w:sz w:val="18"/>
                <w:szCs w:val="18"/>
              </w:rPr>
            </w:pPr>
          </w:p>
        </w:tc>
      </w:tr>
      <w:tr w:rsidR="00B516F2"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B516F2" w:rsidRPr="008E5D0B" w:rsidRDefault="00B516F2" w:rsidP="00EE0B15">
            <w:pPr>
              <w:pStyle w:val="TableParagraph"/>
              <w:numPr>
                <w:ilvl w:val="0"/>
                <w:numId w:val="1"/>
              </w:numPr>
              <w:kinsoku w:val="0"/>
              <w:overflowPunct w:val="0"/>
              <w:ind w:left="335" w:right="170" w:hanging="295"/>
              <w:jc w:val="both"/>
              <w:rPr>
                <w:sz w:val="18"/>
                <w:szCs w:val="18"/>
              </w:rPr>
            </w:pPr>
            <w:r w:rsidRPr="008E5D0B">
              <w:rPr>
                <w:sz w:val="18"/>
                <w:szCs w:val="18"/>
              </w:rPr>
              <w:t xml:space="preserve">¿Se ha establecido el prorrateo del importe global máximo destinado a las subvenciones entre todos los beneficiarios que cumplan las condiciones para la concesión de la subvención? (Art. 22.1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516F2" w:rsidRPr="00DC2A9D" w:rsidRDefault="00B516F2" w:rsidP="00B43503">
            <w:pPr>
              <w:pStyle w:val="TableParagraph"/>
              <w:rPr>
                <w:sz w:val="18"/>
                <w:szCs w:val="18"/>
              </w:rPr>
            </w:pPr>
          </w:p>
        </w:tc>
      </w:tr>
      <w:tr w:rsidR="00B516F2"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B516F2" w:rsidRPr="008E5D0B" w:rsidRDefault="00B516F2" w:rsidP="00EE0B15">
            <w:pPr>
              <w:pStyle w:val="TableParagraph"/>
              <w:numPr>
                <w:ilvl w:val="0"/>
                <w:numId w:val="1"/>
              </w:numPr>
              <w:kinsoku w:val="0"/>
              <w:overflowPunct w:val="0"/>
              <w:ind w:left="335" w:right="170" w:hanging="295"/>
              <w:jc w:val="both"/>
              <w:rPr>
                <w:color w:val="0070C0"/>
                <w:sz w:val="18"/>
                <w:szCs w:val="18"/>
              </w:rPr>
            </w:pPr>
            <w:r w:rsidRPr="008E5D0B">
              <w:rPr>
                <w:color w:val="0070C0"/>
                <w:sz w:val="18"/>
                <w:szCs w:val="18"/>
              </w:rPr>
              <w:t>En caso afirmativo:</w:t>
            </w:r>
          </w:p>
          <w:p w:rsidR="00B516F2" w:rsidRPr="008E5D0B" w:rsidRDefault="00B516F2" w:rsidP="00EE0B15">
            <w:pPr>
              <w:pStyle w:val="TableParagraph"/>
              <w:numPr>
                <w:ilvl w:val="1"/>
                <w:numId w:val="1"/>
              </w:numPr>
              <w:kinsoku w:val="0"/>
              <w:overflowPunct w:val="0"/>
              <w:ind w:right="170"/>
              <w:jc w:val="both"/>
              <w:rPr>
                <w:color w:val="0070C0"/>
                <w:sz w:val="18"/>
                <w:szCs w:val="18"/>
              </w:rPr>
            </w:pPr>
            <w:r w:rsidRPr="008E5D0B">
              <w:rPr>
                <w:color w:val="0070C0"/>
                <w:sz w:val="18"/>
                <w:szCs w:val="18"/>
              </w:rPr>
              <w:t>Verificar que se ha excepcionado del requisito de fijar un orden de prelación entre las solicitudes presentadas que reúnan los requisitos establecidos.</w:t>
            </w: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516F2" w:rsidRPr="00DC2A9D" w:rsidRDefault="00B516F2" w:rsidP="00B43503">
            <w:pPr>
              <w:pStyle w:val="TableParagraph"/>
              <w:rPr>
                <w:sz w:val="18"/>
                <w:szCs w:val="18"/>
              </w:rPr>
            </w:pPr>
          </w:p>
        </w:tc>
      </w:tr>
      <w:tr w:rsidR="00B516F2"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B516F2" w:rsidRPr="008E5D0B" w:rsidRDefault="00B516F2" w:rsidP="00EE0B15">
            <w:pPr>
              <w:pStyle w:val="TableParagraph"/>
              <w:numPr>
                <w:ilvl w:val="0"/>
                <w:numId w:val="1"/>
              </w:numPr>
              <w:kinsoku w:val="0"/>
              <w:overflowPunct w:val="0"/>
              <w:ind w:left="335" w:right="170" w:hanging="295"/>
              <w:jc w:val="both"/>
              <w:rPr>
                <w:sz w:val="18"/>
                <w:szCs w:val="18"/>
              </w:rPr>
            </w:pPr>
            <w:r w:rsidRPr="008E5D0B">
              <w:rPr>
                <w:sz w:val="18"/>
                <w:szCs w:val="18"/>
              </w:rPr>
              <w:t xml:space="preserve">¿Los rendimientos financieros generados por los fondos librados a los beneficiarios incrementan el importe de la subvención concedida? (Art. 19.5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516F2" w:rsidRPr="00DC2A9D" w:rsidRDefault="00B516F2" w:rsidP="00B43503">
            <w:pPr>
              <w:pStyle w:val="TableParagraph"/>
              <w:rPr>
                <w:sz w:val="18"/>
                <w:szCs w:val="18"/>
              </w:rPr>
            </w:pPr>
          </w:p>
        </w:tc>
      </w:tr>
      <w:tr w:rsidR="00B516F2" w:rsidRPr="00A8598C" w:rsidTr="00312880">
        <w:trPr>
          <w:trHeight w:val="226"/>
        </w:trPr>
        <w:tc>
          <w:tcPr>
            <w:tcW w:w="6237" w:type="dxa"/>
            <w:tcBorders>
              <w:top w:val="single" w:sz="4" w:space="0" w:color="000000"/>
              <w:left w:val="single" w:sz="4" w:space="0" w:color="000000"/>
              <w:bottom w:val="single" w:sz="4" w:space="0" w:color="000000"/>
              <w:right w:val="single" w:sz="4" w:space="0" w:color="000000"/>
            </w:tcBorders>
            <w:vAlign w:val="center"/>
          </w:tcPr>
          <w:p w:rsidR="00B516F2" w:rsidRPr="008E5D0B" w:rsidRDefault="00B516F2" w:rsidP="00EE0B15">
            <w:pPr>
              <w:pStyle w:val="TableParagraph"/>
              <w:numPr>
                <w:ilvl w:val="0"/>
                <w:numId w:val="1"/>
              </w:numPr>
              <w:kinsoku w:val="0"/>
              <w:overflowPunct w:val="0"/>
              <w:ind w:left="335" w:right="170" w:hanging="295"/>
              <w:jc w:val="both"/>
              <w:rPr>
                <w:sz w:val="18"/>
                <w:szCs w:val="18"/>
              </w:rPr>
            </w:pPr>
            <w:r w:rsidRPr="008E5D0B">
              <w:rPr>
                <w:sz w:val="18"/>
                <w:szCs w:val="18"/>
              </w:rPr>
              <w:t>En caso negativo:</w:t>
            </w:r>
          </w:p>
          <w:p w:rsidR="00B516F2" w:rsidRPr="008E5D0B" w:rsidRDefault="00B516F2" w:rsidP="00EE0B15">
            <w:pPr>
              <w:pStyle w:val="TableParagraph"/>
              <w:numPr>
                <w:ilvl w:val="1"/>
                <w:numId w:val="1"/>
              </w:numPr>
              <w:kinsoku w:val="0"/>
              <w:overflowPunct w:val="0"/>
              <w:ind w:right="170"/>
              <w:jc w:val="both"/>
              <w:rPr>
                <w:color w:val="0070C0"/>
                <w:sz w:val="18"/>
                <w:szCs w:val="18"/>
              </w:rPr>
            </w:pPr>
            <w:r w:rsidRPr="008E5D0B">
              <w:rPr>
                <w:color w:val="0070C0"/>
                <w:sz w:val="18"/>
                <w:szCs w:val="18"/>
              </w:rPr>
              <w:t>Verificar que se ha motivado adecuadamente.</w:t>
            </w: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516F2" w:rsidRPr="00A8598C" w:rsidRDefault="00B516F2"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516F2" w:rsidRPr="00DC2A9D" w:rsidRDefault="00B516F2" w:rsidP="00B43503">
            <w:pPr>
              <w:pStyle w:val="TableParagraph"/>
              <w:rPr>
                <w:sz w:val="18"/>
                <w:szCs w:val="18"/>
              </w:rPr>
            </w:pPr>
          </w:p>
        </w:tc>
      </w:tr>
      <w:tr w:rsidR="00B34922" w:rsidRPr="00A8598C" w:rsidTr="00B34922">
        <w:trPr>
          <w:trHeight w:val="226"/>
        </w:trPr>
        <w:tc>
          <w:tcPr>
            <w:tcW w:w="62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34922" w:rsidRPr="008E5D0B" w:rsidRDefault="00B34922" w:rsidP="00B34922">
            <w:pPr>
              <w:pStyle w:val="TableParagraph"/>
              <w:kinsoku w:val="0"/>
              <w:overflowPunct w:val="0"/>
              <w:ind w:right="170"/>
              <w:jc w:val="center"/>
              <w:rPr>
                <w:sz w:val="18"/>
                <w:szCs w:val="18"/>
              </w:rPr>
            </w:pPr>
            <w:r w:rsidRPr="008E5D0B">
              <w:rPr>
                <w:b/>
                <w:sz w:val="16"/>
                <w:szCs w:val="16"/>
              </w:rPr>
              <w:t>GESTIÓN DE LAS SUBVENCIONES</w:t>
            </w:r>
          </w:p>
        </w:tc>
        <w:tc>
          <w:tcPr>
            <w:tcW w:w="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34922" w:rsidRPr="007B2F6C" w:rsidRDefault="00B34922" w:rsidP="0026255B">
            <w:pPr>
              <w:pStyle w:val="TableParagraph"/>
              <w:kinsoku w:val="0"/>
              <w:overflowPunct w:val="0"/>
              <w:spacing w:before="23"/>
              <w:jc w:val="center"/>
              <w:rPr>
                <w:b/>
                <w:bCs/>
                <w:color w:val="000000"/>
                <w:sz w:val="16"/>
                <w:szCs w:val="16"/>
              </w:rPr>
            </w:pPr>
            <w:r w:rsidRPr="007B2F6C">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34922" w:rsidRPr="007B2F6C" w:rsidRDefault="00B34922" w:rsidP="0026255B">
            <w:pPr>
              <w:pStyle w:val="TableParagraph"/>
              <w:kinsoku w:val="0"/>
              <w:overflowPunct w:val="0"/>
              <w:spacing w:before="23"/>
              <w:jc w:val="center"/>
              <w:rPr>
                <w:b/>
                <w:bCs/>
                <w:color w:val="000000"/>
                <w:sz w:val="16"/>
                <w:szCs w:val="16"/>
              </w:rPr>
            </w:pPr>
            <w:r w:rsidRPr="007B2F6C">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34922" w:rsidRPr="007B2F6C" w:rsidRDefault="00B34922" w:rsidP="0026255B">
            <w:pPr>
              <w:pStyle w:val="TableParagraph"/>
              <w:kinsoku w:val="0"/>
              <w:overflowPunct w:val="0"/>
              <w:spacing w:before="23"/>
              <w:ind w:left="0"/>
              <w:jc w:val="center"/>
              <w:rPr>
                <w:b/>
                <w:bCs/>
                <w:color w:val="000000"/>
                <w:sz w:val="12"/>
                <w:szCs w:val="12"/>
              </w:rPr>
            </w:pPr>
            <w:r w:rsidRPr="007B2F6C">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B34922" w:rsidRPr="007B2F6C" w:rsidRDefault="00B34922" w:rsidP="0026255B">
            <w:pPr>
              <w:pStyle w:val="TableParagraph"/>
              <w:kinsoku w:val="0"/>
              <w:overflowPunct w:val="0"/>
              <w:spacing w:before="23"/>
              <w:jc w:val="center"/>
              <w:rPr>
                <w:b/>
                <w:bCs/>
                <w:color w:val="000000"/>
                <w:sz w:val="16"/>
                <w:szCs w:val="16"/>
              </w:rPr>
            </w:pPr>
            <w:r w:rsidRPr="007B2F6C">
              <w:rPr>
                <w:b/>
                <w:bCs/>
                <w:color w:val="000000"/>
                <w:sz w:val="16"/>
                <w:szCs w:val="16"/>
              </w:rPr>
              <w:t>Comentarios</w:t>
            </w:r>
          </w:p>
        </w:tc>
      </w:tr>
      <w:tr w:rsidR="00B34922" w:rsidRPr="008507F8" w:rsidTr="00E871A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6D4EA3">
            <w:pPr>
              <w:pStyle w:val="TableParagraph"/>
              <w:numPr>
                <w:ilvl w:val="0"/>
                <w:numId w:val="1"/>
              </w:numPr>
              <w:kinsoku w:val="0"/>
              <w:overflowPunct w:val="0"/>
              <w:ind w:left="335" w:right="170" w:hanging="295"/>
              <w:jc w:val="both"/>
              <w:rPr>
                <w:sz w:val="18"/>
                <w:szCs w:val="18"/>
              </w:rPr>
            </w:pPr>
            <w:r w:rsidRPr="008E5D0B">
              <w:rPr>
                <w:sz w:val="18"/>
                <w:szCs w:val="18"/>
              </w:rPr>
              <w:t xml:space="preserve">¿Procede exigir garantías? </w:t>
            </w:r>
          </w:p>
        </w:tc>
        <w:tc>
          <w:tcPr>
            <w:tcW w:w="397"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E871A5">
        <w:trPr>
          <w:trHeight w:val="781"/>
        </w:trPr>
        <w:tc>
          <w:tcPr>
            <w:tcW w:w="6237" w:type="dxa"/>
            <w:vMerge w:val="restart"/>
            <w:tcBorders>
              <w:top w:val="single" w:sz="4" w:space="0" w:color="000000"/>
              <w:left w:val="single" w:sz="4" w:space="0" w:color="000000"/>
              <w:right w:val="single" w:sz="4" w:space="0" w:color="auto"/>
            </w:tcBorders>
            <w:vAlign w:val="center"/>
          </w:tcPr>
          <w:p w:rsidR="00B34922" w:rsidRPr="008E5D0B" w:rsidRDefault="00B34922" w:rsidP="00CE65E5">
            <w:pPr>
              <w:pStyle w:val="TableParagraph"/>
              <w:numPr>
                <w:ilvl w:val="0"/>
                <w:numId w:val="1"/>
              </w:numPr>
              <w:kinsoku w:val="0"/>
              <w:overflowPunct w:val="0"/>
              <w:ind w:left="335" w:right="170" w:hanging="295"/>
              <w:jc w:val="both"/>
              <w:rPr>
                <w:i/>
                <w:color w:val="0070C0"/>
                <w:sz w:val="16"/>
                <w:szCs w:val="16"/>
              </w:rPr>
            </w:pPr>
            <w:r w:rsidRPr="008E5D0B">
              <w:rPr>
                <w:sz w:val="18"/>
                <w:szCs w:val="18"/>
              </w:rPr>
              <w:t>En caso afirmativo</w:t>
            </w:r>
            <w:r w:rsidRPr="008E5D0B">
              <w:rPr>
                <w:i/>
                <w:color w:val="0070C0"/>
                <w:sz w:val="16"/>
                <w:szCs w:val="16"/>
              </w:rPr>
              <w:t>: Verificar que la exigencia se produce por alguna de las siguientes causas:</w:t>
            </w:r>
          </w:p>
          <w:p w:rsidR="00B34922" w:rsidRPr="008E5D0B" w:rsidRDefault="00B34922" w:rsidP="00CE65E5">
            <w:pPr>
              <w:pStyle w:val="TableParagraph"/>
              <w:numPr>
                <w:ilvl w:val="1"/>
                <w:numId w:val="1"/>
              </w:numPr>
              <w:kinsoku w:val="0"/>
              <w:overflowPunct w:val="0"/>
              <w:ind w:right="170"/>
              <w:jc w:val="both"/>
              <w:rPr>
                <w:i/>
                <w:color w:val="0070C0"/>
                <w:sz w:val="16"/>
                <w:szCs w:val="16"/>
              </w:rPr>
            </w:pPr>
            <w:r w:rsidRPr="008E5D0B">
              <w:rPr>
                <w:i/>
                <w:color w:val="0070C0"/>
                <w:sz w:val="16"/>
                <w:szCs w:val="16"/>
              </w:rPr>
              <w:t>En los procedimientos de selección de entidades colaboradoras.</w:t>
            </w:r>
          </w:p>
          <w:p w:rsidR="00B34922" w:rsidRPr="008E5D0B" w:rsidRDefault="00B34922" w:rsidP="00CE65E5">
            <w:pPr>
              <w:pStyle w:val="TableParagraph"/>
              <w:numPr>
                <w:ilvl w:val="1"/>
                <w:numId w:val="1"/>
              </w:numPr>
              <w:kinsoku w:val="0"/>
              <w:overflowPunct w:val="0"/>
              <w:ind w:right="170"/>
              <w:jc w:val="both"/>
              <w:rPr>
                <w:i/>
                <w:color w:val="0070C0"/>
                <w:sz w:val="16"/>
                <w:szCs w:val="16"/>
              </w:rPr>
            </w:pPr>
            <w:r w:rsidRPr="008E5D0B">
              <w:rPr>
                <w:i/>
                <w:color w:val="0070C0"/>
                <w:sz w:val="16"/>
                <w:szCs w:val="16"/>
              </w:rPr>
              <w:t>Cuando se prevea la posibilidad de realizar pagos a cuenta o anticipados.</w:t>
            </w:r>
          </w:p>
          <w:p w:rsidR="00B34922" w:rsidRPr="008E5D0B" w:rsidRDefault="00B34922" w:rsidP="00CE65E5">
            <w:pPr>
              <w:pStyle w:val="TableParagraph"/>
              <w:numPr>
                <w:ilvl w:val="1"/>
                <w:numId w:val="1"/>
              </w:numPr>
              <w:kinsoku w:val="0"/>
              <w:overflowPunct w:val="0"/>
              <w:ind w:right="170"/>
              <w:jc w:val="both"/>
              <w:rPr>
                <w:sz w:val="18"/>
                <w:szCs w:val="18"/>
              </w:rPr>
            </w:pPr>
            <w:r w:rsidRPr="008E5D0B">
              <w:rPr>
                <w:i/>
                <w:color w:val="0070C0"/>
                <w:sz w:val="16"/>
                <w:szCs w:val="16"/>
              </w:rPr>
              <w:t>Cuando se considere necesario para asegurar el cumplimiento de los compromisos asumidos por beneficiarios y entidades colaboradoras.</w:t>
            </w: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rPr>
                <w:sz w:val="18"/>
                <w:szCs w:val="18"/>
                <w:highlight w:val="yellow"/>
              </w:rPr>
            </w:pPr>
          </w:p>
        </w:tc>
      </w:tr>
      <w:tr w:rsidR="00B34922" w:rsidRPr="008507F8" w:rsidTr="00E871A5">
        <w:trPr>
          <w:trHeight w:val="551"/>
        </w:trPr>
        <w:tc>
          <w:tcPr>
            <w:tcW w:w="6237" w:type="dxa"/>
            <w:vMerge/>
            <w:tcBorders>
              <w:left w:val="single" w:sz="4" w:space="0" w:color="000000"/>
              <w:right w:val="single" w:sz="4" w:space="0" w:color="auto"/>
            </w:tcBorders>
            <w:vAlign w:val="center"/>
          </w:tcPr>
          <w:p w:rsidR="00B34922" w:rsidRPr="008E5D0B" w:rsidRDefault="00B34922" w:rsidP="00CE65E5">
            <w:pPr>
              <w:pStyle w:val="TableParagraph"/>
              <w:numPr>
                <w:ilvl w:val="0"/>
                <w:numId w:val="1"/>
              </w:numPr>
              <w:kinsoku w:val="0"/>
              <w:overflowPunct w:val="0"/>
              <w:ind w:left="335" w:right="170" w:hanging="295"/>
              <w:jc w:val="both"/>
              <w:rPr>
                <w:color w:val="0070C0"/>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rPr>
                <w:sz w:val="18"/>
                <w:szCs w:val="18"/>
                <w:highlight w:val="yellow"/>
              </w:rPr>
            </w:pPr>
          </w:p>
        </w:tc>
      </w:tr>
      <w:tr w:rsidR="00B34922" w:rsidRPr="008507F8" w:rsidTr="00E871A5">
        <w:trPr>
          <w:trHeight w:val="290"/>
        </w:trPr>
        <w:tc>
          <w:tcPr>
            <w:tcW w:w="6237" w:type="dxa"/>
            <w:vMerge/>
            <w:tcBorders>
              <w:left w:val="single" w:sz="4" w:space="0" w:color="000000"/>
              <w:bottom w:val="single" w:sz="4" w:space="0" w:color="000000"/>
              <w:right w:val="single" w:sz="4" w:space="0" w:color="auto"/>
            </w:tcBorders>
            <w:vAlign w:val="center"/>
          </w:tcPr>
          <w:p w:rsidR="00B34922" w:rsidRPr="008E5D0B" w:rsidRDefault="00B34922" w:rsidP="00CE65E5">
            <w:pPr>
              <w:pStyle w:val="TableParagraph"/>
              <w:numPr>
                <w:ilvl w:val="0"/>
                <w:numId w:val="1"/>
              </w:numPr>
              <w:kinsoku w:val="0"/>
              <w:overflowPunct w:val="0"/>
              <w:ind w:left="335" w:right="170" w:hanging="295"/>
              <w:jc w:val="both"/>
              <w:rPr>
                <w:color w:val="0070C0"/>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rPr>
                <w:sz w:val="18"/>
                <w:szCs w:val="18"/>
                <w:highlight w:val="yellow"/>
              </w:rPr>
            </w:pPr>
          </w:p>
        </w:tc>
      </w:tr>
      <w:tr w:rsidR="00B34922" w:rsidRPr="008507F8" w:rsidTr="00E871A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B43503">
            <w:pPr>
              <w:pStyle w:val="TableParagraph"/>
              <w:numPr>
                <w:ilvl w:val="0"/>
                <w:numId w:val="1"/>
              </w:numPr>
              <w:kinsoku w:val="0"/>
              <w:overflowPunct w:val="0"/>
              <w:ind w:left="335" w:right="170" w:hanging="295"/>
              <w:jc w:val="both"/>
              <w:rPr>
                <w:sz w:val="18"/>
                <w:szCs w:val="18"/>
              </w:rPr>
            </w:pPr>
            <w:r w:rsidRPr="008E5D0B">
              <w:rPr>
                <w:sz w:val="18"/>
                <w:szCs w:val="18"/>
              </w:rPr>
              <w:t>¿Se ha establecido el régimen, medios de constitución, depósito y cancelación? (54.3 RLGS).</w:t>
            </w:r>
          </w:p>
        </w:tc>
        <w:tc>
          <w:tcPr>
            <w:tcW w:w="397"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000000"/>
              <w:bottom w:val="single" w:sz="4" w:space="0" w:color="000000"/>
              <w:right w:val="single" w:sz="4" w:space="0" w:color="000000"/>
            </w:tcBorders>
            <w:vAlign w:val="center"/>
          </w:tcPr>
          <w:p w:rsidR="00B34922" w:rsidRPr="008E5D0B" w:rsidRDefault="00B34922" w:rsidP="00B43503">
            <w:pPr>
              <w:pStyle w:val="TableParagraph"/>
              <w:rPr>
                <w:sz w:val="18"/>
                <w:szCs w:val="18"/>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CE65E5">
            <w:pPr>
              <w:pStyle w:val="TableParagraph"/>
              <w:numPr>
                <w:ilvl w:val="0"/>
                <w:numId w:val="1"/>
              </w:numPr>
              <w:kinsoku w:val="0"/>
              <w:overflowPunct w:val="0"/>
              <w:ind w:left="335" w:right="170" w:hanging="295"/>
              <w:jc w:val="both"/>
              <w:rPr>
                <w:sz w:val="18"/>
                <w:szCs w:val="18"/>
              </w:rPr>
            </w:pPr>
            <w:r w:rsidRPr="008E5D0B">
              <w:rPr>
                <w:sz w:val="18"/>
                <w:szCs w:val="18"/>
              </w:rPr>
              <w:t>Verificar que el importe de la garantía se adecua a lo establecido en los artículos 44 a 53.2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B43503">
            <w:pPr>
              <w:pStyle w:val="TableParagraph"/>
              <w:rPr>
                <w:sz w:val="18"/>
                <w:szCs w:val="18"/>
              </w:rPr>
            </w:pPr>
          </w:p>
        </w:tc>
      </w:tr>
      <w:tr w:rsidR="00B34922" w:rsidRPr="008507F8" w:rsidTr="00B04F78">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CE65E5">
            <w:pPr>
              <w:pStyle w:val="TableParagraph"/>
              <w:numPr>
                <w:ilvl w:val="0"/>
                <w:numId w:val="1"/>
              </w:numPr>
              <w:kinsoku w:val="0"/>
              <w:overflowPunct w:val="0"/>
              <w:ind w:left="335" w:right="170" w:hanging="295"/>
              <w:jc w:val="both"/>
              <w:rPr>
                <w:sz w:val="18"/>
                <w:szCs w:val="18"/>
              </w:rPr>
            </w:pPr>
            <w:r w:rsidRPr="008E5D0B">
              <w:rPr>
                <w:sz w:val="18"/>
                <w:szCs w:val="18"/>
              </w:rPr>
              <w:t>¿Se ha establecido la posibilidad de subcontratar total o parcialmente la acción subvencionada por parte de los beneficiarios?*</w:t>
            </w:r>
          </w:p>
          <w:p w:rsidR="00B34922" w:rsidRPr="008E5D0B" w:rsidRDefault="00B34922" w:rsidP="00B04F78">
            <w:pPr>
              <w:pStyle w:val="TableParagraph"/>
              <w:kinsoku w:val="0"/>
              <w:overflowPunct w:val="0"/>
              <w:ind w:left="0" w:right="170"/>
              <w:jc w:val="both"/>
              <w:rPr>
                <w:color w:val="0070C0"/>
                <w:sz w:val="18"/>
                <w:szCs w:val="18"/>
              </w:rPr>
            </w:pPr>
          </w:p>
        </w:tc>
        <w:tc>
          <w:tcPr>
            <w:tcW w:w="397"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auto"/>
              <w:right w:val="single" w:sz="4" w:space="0" w:color="000000"/>
            </w:tcBorders>
          </w:tcPr>
          <w:p w:rsidR="00B34922" w:rsidRPr="008E5D0B" w:rsidRDefault="00B34922" w:rsidP="00FA7C9C">
            <w:pPr>
              <w:pStyle w:val="TableParagraph"/>
              <w:jc w:val="both"/>
              <w:rPr>
                <w:sz w:val="16"/>
                <w:szCs w:val="16"/>
              </w:rPr>
            </w:pPr>
            <w:r w:rsidRPr="008E5D0B">
              <w:rPr>
                <w:color w:val="0070C0"/>
                <w:sz w:val="16"/>
                <w:szCs w:val="16"/>
              </w:rPr>
              <w:t>*Tener en cuenta que en la Tabla de Graduación de Correcciones financieras se impone un 5% de corrección si existe una limitación a la subcontratación incumpliendo el artículo 215.1 LCSP.</w:t>
            </w:r>
          </w:p>
        </w:tc>
      </w:tr>
      <w:tr w:rsidR="00B34922" w:rsidRPr="008507F8" w:rsidTr="00B04F78">
        <w:trPr>
          <w:trHeight w:val="687"/>
        </w:trPr>
        <w:tc>
          <w:tcPr>
            <w:tcW w:w="6237" w:type="dxa"/>
            <w:vMerge w:val="restart"/>
            <w:tcBorders>
              <w:top w:val="single" w:sz="4" w:space="0" w:color="000000"/>
              <w:left w:val="single" w:sz="4" w:space="0" w:color="000000"/>
              <w:right w:val="single" w:sz="4" w:space="0" w:color="auto"/>
            </w:tcBorders>
            <w:vAlign w:val="center"/>
          </w:tcPr>
          <w:p w:rsidR="00B34922" w:rsidRPr="008E5D0B" w:rsidRDefault="00B34922" w:rsidP="00CE65E5">
            <w:pPr>
              <w:pStyle w:val="TableParagraph"/>
              <w:numPr>
                <w:ilvl w:val="0"/>
                <w:numId w:val="1"/>
              </w:numPr>
              <w:kinsoku w:val="0"/>
              <w:overflowPunct w:val="0"/>
              <w:ind w:left="335" w:right="170" w:hanging="295"/>
              <w:jc w:val="both"/>
              <w:rPr>
                <w:sz w:val="18"/>
                <w:szCs w:val="18"/>
              </w:rPr>
            </w:pPr>
            <w:r w:rsidRPr="008E5D0B">
              <w:rPr>
                <w:sz w:val="18"/>
                <w:szCs w:val="18"/>
              </w:rPr>
              <w:t>En caso afirmativo:</w:t>
            </w:r>
          </w:p>
          <w:p w:rsidR="00B34922" w:rsidRPr="008E5D0B" w:rsidRDefault="00B34922" w:rsidP="00B04F78">
            <w:pPr>
              <w:pStyle w:val="TableParagraph"/>
              <w:numPr>
                <w:ilvl w:val="1"/>
                <w:numId w:val="1"/>
              </w:numPr>
              <w:kinsoku w:val="0"/>
              <w:overflowPunct w:val="0"/>
              <w:ind w:right="170"/>
              <w:jc w:val="both"/>
              <w:rPr>
                <w:i/>
                <w:color w:val="0070C0"/>
                <w:sz w:val="16"/>
                <w:szCs w:val="16"/>
              </w:rPr>
            </w:pPr>
            <w:r w:rsidRPr="008E5D0B">
              <w:rPr>
                <w:i/>
                <w:color w:val="0070C0"/>
                <w:sz w:val="16"/>
                <w:szCs w:val="16"/>
              </w:rPr>
              <w:t>Verificar que se ha establecido porcentaje que podrá subcontratarse. (Art. 29.2 LGS)</w:t>
            </w:r>
          </w:p>
          <w:p w:rsidR="00B34922" w:rsidRPr="008E5D0B" w:rsidRDefault="00B34922" w:rsidP="00B04F78">
            <w:pPr>
              <w:pStyle w:val="TableParagraph"/>
              <w:numPr>
                <w:ilvl w:val="1"/>
                <w:numId w:val="1"/>
              </w:numPr>
              <w:kinsoku w:val="0"/>
              <w:overflowPunct w:val="0"/>
              <w:ind w:right="170"/>
              <w:jc w:val="both"/>
              <w:rPr>
                <w:i/>
                <w:color w:val="0070C0"/>
                <w:sz w:val="16"/>
                <w:szCs w:val="16"/>
              </w:rPr>
            </w:pPr>
            <w:r w:rsidRPr="008E5D0B">
              <w:rPr>
                <w:i/>
                <w:color w:val="0070C0"/>
                <w:sz w:val="16"/>
                <w:szCs w:val="16"/>
              </w:rPr>
              <w:t>Verificar que se han establecido los términos en los que se deberá obtener la autorización del órgano concedente para poder subcontratar con personas o entidades vinculadas con el beneficiario. (Art. 29.7 LGS)</w:t>
            </w:r>
          </w:p>
          <w:p w:rsidR="00B34922" w:rsidRPr="008E5D0B" w:rsidRDefault="00B34922" w:rsidP="00B04F78">
            <w:pPr>
              <w:pStyle w:val="TableParagraph"/>
              <w:numPr>
                <w:ilvl w:val="1"/>
                <w:numId w:val="1"/>
              </w:numPr>
              <w:kinsoku w:val="0"/>
              <w:overflowPunct w:val="0"/>
              <w:ind w:right="170"/>
              <w:jc w:val="both"/>
              <w:rPr>
                <w:sz w:val="18"/>
                <w:szCs w:val="18"/>
              </w:rPr>
            </w:pPr>
            <w:r w:rsidRPr="008E5D0B">
              <w:rPr>
                <w:i/>
                <w:color w:val="0070C0"/>
                <w:sz w:val="16"/>
                <w:szCs w:val="16"/>
              </w:rPr>
              <w:t>Si la actividad concertada con terceros excediera del 20% del importe de la subvención y dicho importe fuera superior a 60.000 euros, verificar que se ha indicado la forma en la que deberá obtenerse la autorización del órgano concedente para poder subcontratar. (Art. 29.3 LGS)</w:t>
            </w: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auto"/>
              <w:bottom w:val="single" w:sz="4" w:space="0" w:color="auto"/>
              <w:right w:val="single" w:sz="4" w:space="0" w:color="auto"/>
            </w:tcBorders>
          </w:tcPr>
          <w:p w:rsidR="00B34922" w:rsidRPr="008507F8" w:rsidRDefault="00B34922" w:rsidP="00FA7C9C">
            <w:pPr>
              <w:pStyle w:val="TableParagraph"/>
              <w:jc w:val="both"/>
              <w:rPr>
                <w:color w:val="0070C0"/>
                <w:sz w:val="16"/>
                <w:szCs w:val="16"/>
                <w:highlight w:val="yellow"/>
              </w:rPr>
            </w:pPr>
          </w:p>
        </w:tc>
      </w:tr>
      <w:tr w:rsidR="00B34922" w:rsidRPr="008507F8" w:rsidTr="00B04F78">
        <w:trPr>
          <w:trHeight w:val="838"/>
        </w:trPr>
        <w:tc>
          <w:tcPr>
            <w:tcW w:w="6237" w:type="dxa"/>
            <w:vMerge/>
            <w:tcBorders>
              <w:left w:val="single" w:sz="4" w:space="0" w:color="000000"/>
              <w:right w:val="single" w:sz="4" w:space="0" w:color="auto"/>
            </w:tcBorders>
            <w:vAlign w:val="center"/>
          </w:tcPr>
          <w:p w:rsidR="00B34922" w:rsidRPr="008E5D0B" w:rsidRDefault="00B34922" w:rsidP="00CE65E5">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auto"/>
              <w:bottom w:val="single" w:sz="4" w:space="0" w:color="auto"/>
              <w:right w:val="single" w:sz="4" w:space="0" w:color="auto"/>
            </w:tcBorders>
          </w:tcPr>
          <w:p w:rsidR="00B34922" w:rsidRPr="008507F8" w:rsidRDefault="00B34922" w:rsidP="00FA7C9C">
            <w:pPr>
              <w:pStyle w:val="TableParagraph"/>
              <w:jc w:val="both"/>
              <w:rPr>
                <w:color w:val="0070C0"/>
                <w:sz w:val="16"/>
                <w:szCs w:val="16"/>
                <w:highlight w:val="yellow"/>
              </w:rPr>
            </w:pPr>
          </w:p>
        </w:tc>
      </w:tr>
      <w:tr w:rsidR="00B34922" w:rsidRPr="008507F8" w:rsidTr="00B04F78">
        <w:trPr>
          <w:trHeight w:val="290"/>
        </w:trPr>
        <w:tc>
          <w:tcPr>
            <w:tcW w:w="6237" w:type="dxa"/>
            <w:vMerge/>
            <w:tcBorders>
              <w:left w:val="single" w:sz="4" w:space="0" w:color="000000"/>
              <w:bottom w:val="single" w:sz="4" w:space="0" w:color="000000"/>
              <w:right w:val="single" w:sz="4" w:space="0" w:color="auto"/>
            </w:tcBorders>
            <w:vAlign w:val="center"/>
          </w:tcPr>
          <w:p w:rsidR="00B34922" w:rsidRPr="008E5D0B" w:rsidRDefault="00B34922" w:rsidP="00CE65E5">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auto"/>
              <w:bottom w:val="single" w:sz="4" w:space="0" w:color="auto"/>
              <w:right w:val="single" w:sz="4" w:space="0" w:color="auto"/>
            </w:tcBorders>
          </w:tcPr>
          <w:p w:rsidR="00B34922" w:rsidRPr="008507F8" w:rsidRDefault="00B34922" w:rsidP="00FA7C9C">
            <w:pPr>
              <w:pStyle w:val="TableParagraph"/>
              <w:jc w:val="both"/>
              <w:rPr>
                <w:color w:val="0070C0"/>
                <w:sz w:val="16"/>
                <w:szCs w:val="16"/>
                <w:highlight w:val="yellow"/>
              </w:rPr>
            </w:pPr>
          </w:p>
        </w:tc>
      </w:tr>
      <w:tr w:rsidR="00B34922" w:rsidRPr="008507F8" w:rsidTr="00B04F78">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5D0FFD">
            <w:pPr>
              <w:pStyle w:val="TableParagraph"/>
              <w:numPr>
                <w:ilvl w:val="0"/>
                <w:numId w:val="1"/>
              </w:numPr>
              <w:kinsoku w:val="0"/>
              <w:overflowPunct w:val="0"/>
              <w:ind w:left="335" w:right="170" w:hanging="295"/>
              <w:jc w:val="both"/>
              <w:rPr>
                <w:sz w:val="18"/>
                <w:szCs w:val="18"/>
              </w:rPr>
            </w:pPr>
            <w:r w:rsidRPr="008E5D0B">
              <w:rPr>
                <w:sz w:val="18"/>
                <w:szCs w:val="18"/>
              </w:rPr>
              <w:t xml:space="preserve">¿Se ha establecido la posibilidad de considerar gasto realizado el que ha sido efectivamente pagado con posterioridad al plazo para ejecutar los gastos subvencionables? (Art. 31.2 LGS) </w:t>
            </w:r>
          </w:p>
        </w:tc>
        <w:tc>
          <w:tcPr>
            <w:tcW w:w="397"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B43503">
            <w:pPr>
              <w:pStyle w:val="TableParagraph"/>
              <w:numPr>
                <w:ilvl w:val="0"/>
                <w:numId w:val="1"/>
              </w:numPr>
              <w:kinsoku w:val="0"/>
              <w:overflowPunct w:val="0"/>
              <w:ind w:left="335" w:right="170" w:hanging="295"/>
              <w:jc w:val="both"/>
              <w:rPr>
                <w:sz w:val="18"/>
                <w:szCs w:val="18"/>
              </w:rPr>
            </w:pPr>
            <w:r w:rsidRPr="008E5D0B">
              <w:rPr>
                <w:sz w:val="18"/>
                <w:szCs w:val="18"/>
              </w:rPr>
              <w:t>En caso afirmativo:</w:t>
            </w:r>
          </w:p>
          <w:p w:rsidR="00B34922" w:rsidRPr="008E5D0B" w:rsidRDefault="00B34922" w:rsidP="005D0FFD">
            <w:pPr>
              <w:pStyle w:val="TableParagraph"/>
              <w:numPr>
                <w:ilvl w:val="1"/>
                <w:numId w:val="1"/>
              </w:numPr>
              <w:kinsoku w:val="0"/>
              <w:overflowPunct w:val="0"/>
              <w:ind w:right="170"/>
              <w:jc w:val="both"/>
              <w:rPr>
                <w:i/>
                <w:sz w:val="16"/>
                <w:szCs w:val="16"/>
              </w:rPr>
            </w:pPr>
            <w:r w:rsidRPr="008E5D0B">
              <w:rPr>
                <w:i/>
                <w:color w:val="0070C0"/>
                <w:sz w:val="16"/>
                <w:szCs w:val="16"/>
              </w:rPr>
              <w:t>Verificar que se ha establecido el plazo para poder efectuar el pago</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BA5F76">
            <w:pPr>
              <w:pStyle w:val="TableParagraph"/>
              <w:numPr>
                <w:ilvl w:val="0"/>
                <w:numId w:val="1"/>
              </w:numPr>
              <w:kinsoku w:val="0"/>
              <w:overflowPunct w:val="0"/>
              <w:ind w:left="335" w:right="170" w:hanging="295"/>
              <w:jc w:val="both"/>
              <w:rPr>
                <w:sz w:val="18"/>
                <w:szCs w:val="18"/>
              </w:rPr>
            </w:pPr>
            <w:r w:rsidRPr="008E5D0B">
              <w:rPr>
                <w:sz w:val="18"/>
                <w:szCs w:val="18"/>
              </w:rPr>
              <w:lastRenderedPageBreak/>
              <w:t>¿Se ha establecido posibilidad de considerar gastos subvencionables los costes indirectos? (art. 83.3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B43503">
            <w:pPr>
              <w:pStyle w:val="TableParagraph"/>
              <w:numPr>
                <w:ilvl w:val="0"/>
                <w:numId w:val="1"/>
              </w:numPr>
              <w:kinsoku w:val="0"/>
              <w:overflowPunct w:val="0"/>
              <w:ind w:left="335" w:right="170" w:hanging="295"/>
              <w:jc w:val="both"/>
              <w:rPr>
                <w:sz w:val="18"/>
                <w:szCs w:val="18"/>
              </w:rPr>
            </w:pPr>
            <w:r w:rsidRPr="008E5D0B">
              <w:rPr>
                <w:sz w:val="18"/>
                <w:szCs w:val="18"/>
              </w:rPr>
              <w:t>En caso afirmativo:</w:t>
            </w:r>
          </w:p>
          <w:p w:rsidR="00B34922" w:rsidRPr="008E5D0B" w:rsidRDefault="00B34922" w:rsidP="00BA5F76">
            <w:pPr>
              <w:pStyle w:val="TableParagraph"/>
              <w:numPr>
                <w:ilvl w:val="1"/>
                <w:numId w:val="1"/>
              </w:numPr>
              <w:kinsoku w:val="0"/>
              <w:overflowPunct w:val="0"/>
              <w:ind w:right="170"/>
              <w:jc w:val="both"/>
              <w:rPr>
                <w:color w:val="0070C0"/>
                <w:sz w:val="18"/>
                <w:szCs w:val="18"/>
              </w:rPr>
            </w:pPr>
            <w:r w:rsidRPr="008E5D0B">
              <w:rPr>
                <w:i/>
                <w:color w:val="0070C0"/>
                <w:sz w:val="16"/>
                <w:szCs w:val="16"/>
              </w:rPr>
              <w:t>Verificar que se ha establecido el porcentaje máximo de costes indirectos que se considerará gasto subvencionable y que se ha incluido en el expediente el estudio económico justificativo del porcentaje establecido.</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B43503">
            <w:pPr>
              <w:pStyle w:val="TableParagraph"/>
              <w:numPr>
                <w:ilvl w:val="0"/>
                <w:numId w:val="1"/>
              </w:numPr>
              <w:kinsoku w:val="0"/>
              <w:overflowPunct w:val="0"/>
              <w:ind w:left="335" w:right="170" w:hanging="295"/>
              <w:jc w:val="both"/>
              <w:rPr>
                <w:sz w:val="18"/>
                <w:szCs w:val="18"/>
              </w:rPr>
            </w:pPr>
            <w:r w:rsidRPr="008E5D0B">
              <w:rPr>
                <w:sz w:val="18"/>
                <w:szCs w:val="18"/>
              </w:rPr>
              <w:t>¿Se ha establecido la posibilidad de considerar como subvencionables los gastos financieros, los gastos de asesoría jurídica o financiera, los gastos notariales y registrales y los gastos periciales para la realización del proyecto subvencionado y los de administración específicos si están directamente relacionados con la actividad subvencionada y son indispensables para la adecuada preparación o ejecución de la misma, y también los de garantía bancaria? (Art. 31.7 LGS)</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7F18BD">
            <w:pPr>
              <w:pStyle w:val="TableParagraph"/>
              <w:numPr>
                <w:ilvl w:val="0"/>
                <w:numId w:val="1"/>
              </w:numPr>
              <w:kinsoku w:val="0"/>
              <w:overflowPunct w:val="0"/>
              <w:ind w:left="335" w:right="170" w:hanging="295"/>
              <w:jc w:val="both"/>
              <w:rPr>
                <w:sz w:val="18"/>
                <w:szCs w:val="18"/>
              </w:rPr>
            </w:pPr>
            <w:r w:rsidRPr="008E5D0B">
              <w:rPr>
                <w:sz w:val="18"/>
                <w:szCs w:val="18"/>
              </w:rPr>
              <w:t xml:space="preserve">¿La subvención irá destinada a la adquisición, construcción, rehabilitación o mejora de bienes inventariables? (Art. 31.4/31.6 LGS). </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8E5D0B" w:rsidRDefault="00B34922" w:rsidP="00B43503">
            <w:pPr>
              <w:pStyle w:val="TableParagraph"/>
              <w:numPr>
                <w:ilvl w:val="0"/>
                <w:numId w:val="1"/>
              </w:numPr>
              <w:kinsoku w:val="0"/>
              <w:overflowPunct w:val="0"/>
              <w:ind w:left="335" w:right="170" w:hanging="295"/>
              <w:jc w:val="both"/>
              <w:rPr>
                <w:sz w:val="18"/>
                <w:szCs w:val="18"/>
              </w:rPr>
            </w:pPr>
            <w:r w:rsidRPr="008E5D0B">
              <w:rPr>
                <w:sz w:val="18"/>
                <w:szCs w:val="18"/>
              </w:rPr>
              <w:t>En caso afirmativo:</w:t>
            </w:r>
          </w:p>
          <w:p w:rsidR="00B34922" w:rsidRPr="008E5D0B" w:rsidRDefault="00B34922" w:rsidP="007F18BD">
            <w:pPr>
              <w:pStyle w:val="TableParagraph"/>
              <w:numPr>
                <w:ilvl w:val="1"/>
                <w:numId w:val="1"/>
              </w:numPr>
              <w:kinsoku w:val="0"/>
              <w:overflowPunct w:val="0"/>
              <w:ind w:right="170"/>
              <w:jc w:val="both"/>
              <w:rPr>
                <w:sz w:val="18"/>
                <w:szCs w:val="18"/>
              </w:rPr>
            </w:pPr>
            <w:r w:rsidRPr="008E5D0B">
              <w:rPr>
                <w:i/>
                <w:color w:val="0070C0"/>
                <w:sz w:val="16"/>
                <w:szCs w:val="16"/>
              </w:rPr>
              <w:t>Verificar que se ha establecido el plazo en el que el beneficiario debe destinar el bien al fin para el que se concedió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B43503">
            <w:pPr>
              <w:pStyle w:val="TableParagraph"/>
              <w:numPr>
                <w:ilvl w:val="0"/>
                <w:numId w:val="1"/>
              </w:numPr>
              <w:kinsoku w:val="0"/>
              <w:overflowPunct w:val="0"/>
              <w:ind w:left="335" w:right="170" w:hanging="295"/>
              <w:jc w:val="both"/>
              <w:rPr>
                <w:sz w:val="18"/>
                <w:szCs w:val="18"/>
              </w:rPr>
            </w:pPr>
            <w:r w:rsidRPr="009C44FA">
              <w:rPr>
                <w:sz w:val="18"/>
                <w:szCs w:val="18"/>
              </w:rPr>
              <w:t>¿Se han establecido reglas especiales sobre amortización de los bienes inventariables?</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B43503">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B43503">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B43503">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B43503">
            <w:pPr>
              <w:pStyle w:val="TableParagraph"/>
              <w:rPr>
                <w:sz w:val="18"/>
                <w:szCs w:val="18"/>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4922" w:rsidRPr="009C44FA" w:rsidRDefault="00B34922" w:rsidP="00B43503">
            <w:pPr>
              <w:pStyle w:val="TableParagraph"/>
              <w:kinsoku w:val="0"/>
              <w:overflowPunct w:val="0"/>
              <w:ind w:right="170"/>
              <w:jc w:val="center"/>
              <w:rPr>
                <w:sz w:val="18"/>
                <w:szCs w:val="18"/>
              </w:rPr>
            </w:pPr>
            <w:r w:rsidRPr="009C44FA">
              <w:rPr>
                <w:b/>
                <w:bCs/>
                <w:color w:val="000000"/>
                <w:sz w:val="16"/>
                <w:szCs w:val="16"/>
              </w:rPr>
              <w:t>VERIFICACIÓN DE ASPECTOS RELATIVOS A LA CONCESIÓN DE LA SUBVENCIÓN.</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4922" w:rsidRPr="009C44FA" w:rsidRDefault="00B34922" w:rsidP="00B43503">
            <w:pPr>
              <w:pStyle w:val="TableParagraph"/>
              <w:kinsoku w:val="0"/>
              <w:overflowPunct w:val="0"/>
              <w:spacing w:before="23"/>
              <w:jc w:val="center"/>
              <w:rPr>
                <w:b/>
                <w:bCs/>
                <w:color w:val="000000"/>
                <w:sz w:val="16"/>
                <w:szCs w:val="16"/>
              </w:rPr>
            </w:pPr>
            <w:r w:rsidRPr="009C44FA">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4922" w:rsidRPr="009C44FA" w:rsidRDefault="00B34922" w:rsidP="00B43503">
            <w:pPr>
              <w:pStyle w:val="TableParagraph"/>
              <w:kinsoku w:val="0"/>
              <w:overflowPunct w:val="0"/>
              <w:spacing w:before="23"/>
              <w:jc w:val="center"/>
              <w:rPr>
                <w:b/>
                <w:bCs/>
                <w:color w:val="000000"/>
                <w:sz w:val="16"/>
                <w:szCs w:val="16"/>
              </w:rPr>
            </w:pPr>
            <w:r w:rsidRPr="009C44FA">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4922" w:rsidRPr="009C44FA" w:rsidRDefault="00B34922" w:rsidP="00B43503">
            <w:pPr>
              <w:pStyle w:val="TableParagraph"/>
              <w:kinsoku w:val="0"/>
              <w:overflowPunct w:val="0"/>
              <w:spacing w:before="23"/>
              <w:ind w:left="0"/>
              <w:jc w:val="center"/>
              <w:rPr>
                <w:b/>
                <w:bCs/>
                <w:color w:val="000000"/>
                <w:sz w:val="12"/>
                <w:szCs w:val="12"/>
              </w:rPr>
            </w:pPr>
            <w:r w:rsidRPr="009C44FA">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B34922" w:rsidRPr="009C44FA" w:rsidRDefault="00B34922" w:rsidP="00B43503">
            <w:pPr>
              <w:pStyle w:val="TableParagraph"/>
              <w:kinsoku w:val="0"/>
              <w:overflowPunct w:val="0"/>
              <w:spacing w:before="23"/>
              <w:jc w:val="center"/>
              <w:rPr>
                <w:b/>
                <w:bCs/>
                <w:color w:val="000000"/>
                <w:sz w:val="16"/>
                <w:szCs w:val="16"/>
              </w:rPr>
            </w:pPr>
            <w:r w:rsidRPr="009C44FA">
              <w:rPr>
                <w:b/>
                <w:bCs/>
                <w:color w:val="000000"/>
                <w:sz w:val="16"/>
                <w:szCs w:val="16"/>
              </w:rPr>
              <w:t>Comentarios</w:t>
            </w: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B43503">
            <w:pPr>
              <w:pStyle w:val="TableParagraph"/>
              <w:numPr>
                <w:ilvl w:val="0"/>
                <w:numId w:val="1"/>
              </w:numPr>
              <w:kinsoku w:val="0"/>
              <w:overflowPunct w:val="0"/>
              <w:ind w:left="335" w:right="170" w:hanging="295"/>
              <w:jc w:val="both"/>
              <w:rPr>
                <w:sz w:val="18"/>
                <w:szCs w:val="18"/>
              </w:rPr>
            </w:pPr>
            <w:r w:rsidRPr="009C44FA">
              <w:rPr>
                <w:sz w:val="18"/>
                <w:szCs w:val="18"/>
              </w:rPr>
              <w:t>Acreditación de la personalidad del beneficiario.</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7E0AE6">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8A4157">
            <w:pPr>
              <w:pStyle w:val="TableParagraph"/>
              <w:numPr>
                <w:ilvl w:val="0"/>
                <w:numId w:val="1"/>
              </w:numPr>
              <w:kinsoku w:val="0"/>
              <w:overflowPunct w:val="0"/>
              <w:ind w:left="335" w:right="170" w:hanging="295"/>
              <w:jc w:val="both"/>
              <w:rPr>
                <w:sz w:val="18"/>
                <w:szCs w:val="18"/>
              </w:rPr>
            </w:pPr>
            <w:r w:rsidRPr="009C44FA">
              <w:rPr>
                <w:sz w:val="18"/>
                <w:szCs w:val="18"/>
              </w:rPr>
              <w:t xml:space="preserve">Declaración responsable del beneficiario de no estar incurso en las prohibiciones para obtener la condición de beneficiario o entidad colaboradora, señaladas en el art. 13 LGS, en los términos previstos en los artículos 25 y 26 del RGS. </w:t>
            </w:r>
            <w:r w:rsidRPr="009C44FA">
              <w:rPr>
                <w:sz w:val="12"/>
                <w:szCs w:val="12"/>
              </w:rPr>
              <w:t>Validez de seis meses desde la fecha de declaración. Art. 35</w:t>
            </w:r>
          </w:p>
        </w:tc>
        <w:tc>
          <w:tcPr>
            <w:tcW w:w="397"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auto"/>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7E0AE6">
        <w:trPr>
          <w:trHeight w:val="747"/>
        </w:trPr>
        <w:tc>
          <w:tcPr>
            <w:tcW w:w="6237" w:type="dxa"/>
            <w:vMerge w:val="restart"/>
            <w:tcBorders>
              <w:top w:val="single" w:sz="4" w:space="0" w:color="000000"/>
              <w:left w:val="single" w:sz="4" w:space="0" w:color="000000"/>
              <w:right w:val="single" w:sz="4" w:space="0" w:color="auto"/>
            </w:tcBorders>
            <w:vAlign w:val="center"/>
          </w:tcPr>
          <w:p w:rsidR="00B34922" w:rsidRPr="009C44FA" w:rsidRDefault="00B34922" w:rsidP="008A4157">
            <w:pPr>
              <w:pStyle w:val="TableParagraph"/>
              <w:numPr>
                <w:ilvl w:val="0"/>
                <w:numId w:val="1"/>
              </w:numPr>
              <w:kinsoku w:val="0"/>
              <w:overflowPunct w:val="0"/>
              <w:ind w:left="335" w:right="170" w:hanging="295"/>
              <w:jc w:val="both"/>
              <w:rPr>
                <w:sz w:val="18"/>
                <w:szCs w:val="18"/>
              </w:rPr>
            </w:pPr>
            <w:r w:rsidRPr="009C44FA">
              <w:rPr>
                <w:sz w:val="18"/>
                <w:szCs w:val="18"/>
              </w:rPr>
              <w:t xml:space="preserve">Acreditación de encontrarse al corriente en el cumplimiento de las obligaciones tributarias, mediante certificado ó </w:t>
            </w:r>
          </w:p>
          <w:p w:rsidR="00B34922" w:rsidRPr="009C44FA" w:rsidRDefault="00B34922" w:rsidP="008A4157">
            <w:pPr>
              <w:pStyle w:val="TableParagraph"/>
              <w:numPr>
                <w:ilvl w:val="1"/>
                <w:numId w:val="1"/>
              </w:numPr>
              <w:kinsoku w:val="0"/>
              <w:overflowPunct w:val="0"/>
              <w:ind w:right="170"/>
              <w:jc w:val="both"/>
              <w:rPr>
                <w:sz w:val="18"/>
                <w:szCs w:val="18"/>
              </w:rPr>
            </w:pPr>
            <w:r w:rsidRPr="009C44FA">
              <w:rPr>
                <w:sz w:val="18"/>
                <w:szCs w:val="18"/>
              </w:rPr>
              <w:t>Autorización de acceso a la PID</w:t>
            </w:r>
          </w:p>
          <w:p w:rsidR="00B34922" w:rsidRPr="009C44FA" w:rsidRDefault="00B34922" w:rsidP="008A4157">
            <w:pPr>
              <w:pStyle w:val="TableParagraph"/>
              <w:numPr>
                <w:ilvl w:val="1"/>
                <w:numId w:val="1"/>
              </w:numPr>
              <w:kinsoku w:val="0"/>
              <w:overflowPunct w:val="0"/>
              <w:ind w:right="170"/>
              <w:jc w:val="both"/>
              <w:rPr>
                <w:sz w:val="18"/>
                <w:szCs w:val="18"/>
              </w:rPr>
            </w:pPr>
            <w:r w:rsidRPr="009C44FA">
              <w:rPr>
                <w:sz w:val="18"/>
                <w:szCs w:val="18"/>
              </w:rPr>
              <w:t xml:space="preserve">mediante declaración responsable en los casos previstos en el párrafo segundo del artículo 22.1 y 24 del RGS. </w:t>
            </w:r>
            <w:r w:rsidRPr="009C44FA">
              <w:rPr>
                <w:sz w:val="12"/>
                <w:szCs w:val="12"/>
              </w:rPr>
              <w:t>Validez 6 meses desde la fecha de expedición, hasta el momento de la Resolución de Concesión.</w:t>
            </w: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rPr>
                <w:sz w:val="18"/>
                <w:szCs w:val="18"/>
                <w:highlight w:val="yellow"/>
              </w:rPr>
            </w:pPr>
          </w:p>
        </w:tc>
      </w:tr>
      <w:tr w:rsidR="00B34922" w:rsidRPr="008507F8" w:rsidTr="007E0AE6">
        <w:trPr>
          <w:trHeight w:val="274"/>
        </w:trPr>
        <w:tc>
          <w:tcPr>
            <w:tcW w:w="6237" w:type="dxa"/>
            <w:vMerge/>
            <w:tcBorders>
              <w:left w:val="single" w:sz="4" w:space="0" w:color="000000"/>
              <w:bottom w:val="single" w:sz="4" w:space="0" w:color="000000"/>
              <w:right w:val="single" w:sz="4" w:space="0" w:color="auto"/>
            </w:tcBorders>
            <w:vAlign w:val="center"/>
          </w:tcPr>
          <w:p w:rsidR="00B34922" w:rsidRPr="009C44FA" w:rsidRDefault="00B34922" w:rsidP="008A4157">
            <w:pPr>
              <w:pStyle w:val="TableParagraph"/>
              <w:numPr>
                <w:ilvl w:val="0"/>
                <w:numId w:val="1"/>
              </w:numPr>
              <w:kinsoku w:val="0"/>
              <w:overflowPunct w:val="0"/>
              <w:ind w:left="335" w:right="170" w:hanging="295"/>
              <w:jc w:val="both"/>
              <w:rPr>
                <w:sz w:val="18"/>
                <w:szCs w:val="18"/>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auto"/>
              <w:bottom w:val="single" w:sz="4" w:space="0" w:color="auto"/>
              <w:right w:val="single" w:sz="4" w:space="0" w:color="auto"/>
            </w:tcBorders>
            <w:vAlign w:val="center"/>
          </w:tcPr>
          <w:p w:rsidR="00B34922" w:rsidRPr="008507F8" w:rsidRDefault="00B34922" w:rsidP="00B43503">
            <w:pPr>
              <w:pStyle w:val="TableParagraph"/>
              <w:rPr>
                <w:sz w:val="18"/>
                <w:szCs w:val="18"/>
                <w:highlight w:val="yellow"/>
              </w:rPr>
            </w:pPr>
          </w:p>
        </w:tc>
      </w:tr>
      <w:tr w:rsidR="00B34922" w:rsidRPr="008507F8" w:rsidTr="007E0AE6">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B43503">
            <w:pPr>
              <w:pStyle w:val="TableParagraph"/>
              <w:numPr>
                <w:ilvl w:val="0"/>
                <w:numId w:val="1"/>
              </w:numPr>
              <w:kinsoku w:val="0"/>
              <w:overflowPunct w:val="0"/>
              <w:ind w:left="335" w:right="170" w:hanging="295"/>
              <w:jc w:val="both"/>
              <w:rPr>
                <w:sz w:val="18"/>
                <w:szCs w:val="18"/>
              </w:rPr>
            </w:pPr>
            <w:r w:rsidRPr="009C44FA">
              <w:rPr>
                <w:sz w:val="18"/>
                <w:szCs w:val="18"/>
              </w:rPr>
              <w:t xml:space="preserve">Acreditación de encontrarse al corriente en el cumplimiento de las obligaciones con la Seguridad Social, mediante certificado expedido por la Tesorería de la Seguridad Social ó </w:t>
            </w:r>
          </w:p>
          <w:p w:rsidR="00B34922" w:rsidRPr="009C44FA" w:rsidRDefault="00B34922" w:rsidP="008A4157">
            <w:pPr>
              <w:pStyle w:val="TableParagraph"/>
              <w:numPr>
                <w:ilvl w:val="1"/>
                <w:numId w:val="1"/>
              </w:numPr>
              <w:kinsoku w:val="0"/>
              <w:overflowPunct w:val="0"/>
              <w:ind w:right="170"/>
              <w:jc w:val="both"/>
              <w:rPr>
                <w:sz w:val="18"/>
                <w:szCs w:val="18"/>
              </w:rPr>
            </w:pPr>
            <w:r w:rsidRPr="009C44FA">
              <w:rPr>
                <w:sz w:val="18"/>
                <w:szCs w:val="18"/>
              </w:rPr>
              <w:t>autorización de acceso a la PID</w:t>
            </w:r>
          </w:p>
          <w:p w:rsidR="00B34922" w:rsidRPr="009C44FA" w:rsidRDefault="00B34922" w:rsidP="008A4157">
            <w:pPr>
              <w:pStyle w:val="TableParagraph"/>
              <w:numPr>
                <w:ilvl w:val="1"/>
                <w:numId w:val="1"/>
              </w:numPr>
              <w:kinsoku w:val="0"/>
              <w:overflowPunct w:val="0"/>
              <w:ind w:right="170"/>
              <w:jc w:val="both"/>
              <w:rPr>
                <w:sz w:val="18"/>
                <w:szCs w:val="18"/>
              </w:rPr>
            </w:pPr>
            <w:r w:rsidRPr="009C44FA">
              <w:rPr>
                <w:sz w:val="18"/>
                <w:szCs w:val="18"/>
              </w:rPr>
              <w:t xml:space="preserve">mediante declaración responsable en los casos previstos en el párrafo segundo del artículo 22.1 y 24 del RGS. </w:t>
            </w:r>
            <w:r w:rsidRPr="009C44FA">
              <w:rPr>
                <w:sz w:val="12"/>
                <w:szCs w:val="12"/>
              </w:rPr>
              <w:t>Validez 6 meses desde la fecha de expedición, hasta el momento de la Resolución de Concesión.</w:t>
            </w:r>
          </w:p>
        </w:tc>
        <w:tc>
          <w:tcPr>
            <w:tcW w:w="397"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auto"/>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603690">
            <w:pPr>
              <w:pStyle w:val="TableParagraph"/>
              <w:numPr>
                <w:ilvl w:val="0"/>
                <w:numId w:val="1"/>
              </w:numPr>
              <w:kinsoku w:val="0"/>
              <w:overflowPunct w:val="0"/>
              <w:ind w:left="335" w:right="170" w:hanging="295"/>
              <w:jc w:val="both"/>
              <w:rPr>
                <w:sz w:val="18"/>
                <w:szCs w:val="18"/>
              </w:rPr>
            </w:pPr>
            <w:r w:rsidRPr="009C44FA">
              <w:rPr>
                <w:sz w:val="18"/>
                <w:szCs w:val="18"/>
              </w:rPr>
              <w:t xml:space="preserve">Diligencia del órgano gestor, de que el participante se encuentra al corriente en el cumplimiento de las obligaciones fiscales con la Diputación de Cádiz </w:t>
            </w:r>
            <w:r w:rsidRPr="009C44FA">
              <w:rPr>
                <w:sz w:val="12"/>
                <w:szCs w:val="12"/>
              </w:rPr>
              <w:t>Validez 6 meses desde la fecha de expedición, hasta el momento de la Resolución de Concesión.</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B34922" w:rsidRPr="008507F8" w:rsidTr="00B43503">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B34922" w:rsidRPr="009C44FA" w:rsidRDefault="00B34922" w:rsidP="00B43503">
            <w:pPr>
              <w:pStyle w:val="TableParagraph"/>
              <w:numPr>
                <w:ilvl w:val="0"/>
                <w:numId w:val="1"/>
              </w:numPr>
              <w:kinsoku w:val="0"/>
              <w:overflowPunct w:val="0"/>
              <w:ind w:left="335" w:right="170" w:hanging="295"/>
              <w:jc w:val="both"/>
              <w:rPr>
                <w:sz w:val="18"/>
                <w:szCs w:val="18"/>
              </w:rPr>
            </w:pPr>
            <w:r w:rsidRPr="009C44FA">
              <w:rPr>
                <w:sz w:val="18"/>
                <w:szCs w:val="18"/>
              </w:rPr>
              <w:t xml:space="preserve">Declaración responsable del beneficiario de no ser deudor por reintegro de subvenciones en los términos establecidos en los artículos 25 y 26 del RGS. </w:t>
            </w:r>
            <w:r w:rsidRPr="009C44FA">
              <w:rPr>
                <w:sz w:val="12"/>
                <w:szCs w:val="12"/>
              </w:rPr>
              <w:t>Validez 6 meses desde la fecha de expedición, hasta el momento de la Resolución de Concesión.</w:t>
            </w: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B34922" w:rsidRPr="008507F8" w:rsidRDefault="00B34922" w:rsidP="00B43503">
            <w:pPr>
              <w:pStyle w:val="TableParagraph"/>
              <w:rPr>
                <w:sz w:val="18"/>
                <w:szCs w:val="18"/>
                <w:highlight w:val="yellow"/>
              </w:rPr>
            </w:pPr>
          </w:p>
        </w:tc>
      </w:tr>
      <w:tr w:rsidR="009C44FA" w:rsidRPr="008507F8" w:rsidTr="009C44FA">
        <w:trPr>
          <w:trHeight w:val="132"/>
        </w:trPr>
        <w:tc>
          <w:tcPr>
            <w:tcW w:w="623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C44FA" w:rsidRPr="009C44FA" w:rsidRDefault="009C44FA" w:rsidP="008D6FC8">
            <w:pPr>
              <w:pStyle w:val="TableParagraph"/>
              <w:kinsoku w:val="0"/>
              <w:overflowPunct w:val="0"/>
              <w:ind w:left="376" w:right="142" w:hanging="234"/>
              <w:jc w:val="center"/>
              <w:rPr>
                <w:b/>
                <w:bCs/>
                <w:color w:val="000000"/>
                <w:sz w:val="16"/>
                <w:szCs w:val="16"/>
              </w:rPr>
            </w:pPr>
            <w:r w:rsidRPr="009C44FA">
              <w:rPr>
                <w:b/>
                <w:bCs/>
                <w:color w:val="000000"/>
                <w:sz w:val="16"/>
                <w:szCs w:val="16"/>
              </w:rPr>
              <w:t>Verificación de Aspectos Presupuestarios</w:t>
            </w:r>
          </w:p>
        </w:tc>
        <w:tc>
          <w:tcPr>
            <w:tcW w:w="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C44FA" w:rsidRPr="009C44FA" w:rsidRDefault="009C44FA" w:rsidP="008D6FC8">
            <w:pPr>
              <w:pStyle w:val="TableParagraph"/>
              <w:kinsoku w:val="0"/>
              <w:overflowPunct w:val="0"/>
              <w:spacing w:before="23"/>
              <w:jc w:val="center"/>
              <w:rPr>
                <w:b/>
                <w:bCs/>
                <w:color w:val="000000"/>
                <w:sz w:val="16"/>
                <w:szCs w:val="16"/>
              </w:rPr>
            </w:pPr>
            <w:r w:rsidRPr="009C44FA">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C44FA" w:rsidRPr="009C44FA" w:rsidRDefault="009C44FA" w:rsidP="008D6FC8">
            <w:pPr>
              <w:pStyle w:val="TableParagraph"/>
              <w:kinsoku w:val="0"/>
              <w:overflowPunct w:val="0"/>
              <w:spacing w:before="23"/>
              <w:jc w:val="center"/>
              <w:rPr>
                <w:b/>
                <w:bCs/>
                <w:color w:val="000000"/>
                <w:sz w:val="16"/>
                <w:szCs w:val="16"/>
              </w:rPr>
            </w:pPr>
            <w:r w:rsidRPr="009C44FA">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C44FA" w:rsidRPr="009C44FA" w:rsidRDefault="009C44FA" w:rsidP="008D6FC8">
            <w:pPr>
              <w:pStyle w:val="TableParagraph"/>
              <w:kinsoku w:val="0"/>
              <w:overflowPunct w:val="0"/>
              <w:spacing w:before="23"/>
              <w:ind w:left="0"/>
              <w:jc w:val="center"/>
              <w:rPr>
                <w:b/>
                <w:bCs/>
                <w:color w:val="000000"/>
                <w:sz w:val="12"/>
                <w:szCs w:val="12"/>
              </w:rPr>
            </w:pPr>
            <w:r w:rsidRPr="009C44FA">
              <w:rPr>
                <w:b/>
                <w:bCs/>
                <w:color w:val="000000"/>
                <w:sz w:val="12"/>
                <w:szCs w:val="12"/>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9C44FA" w:rsidRPr="009C44FA" w:rsidRDefault="009C44FA" w:rsidP="008D6FC8">
            <w:pPr>
              <w:pStyle w:val="TableParagraph"/>
              <w:kinsoku w:val="0"/>
              <w:overflowPunct w:val="0"/>
              <w:spacing w:before="23"/>
              <w:jc w:val="center"/>
              <w:rPr>
                <w:b/>
                <w:bCs/>
                <w:color w:val="000000"/>
                <w:sz w:val="16"/>
                <w:szCs w:val="16"/>
              </w:rPr>
            </w:pPr>
            <w:r w:rsidRPr="009C44FA">
              <w:rPr>
                <w:b/>
                <w:bCs/>
                <w:color w:val="000000"/>
                <w:sz w:val="16"/>
                <w:szCs w:val="16"/>
              </w:rPr>
              <w:t>Comentarios</w:t>
            </w:r>
          </w:p>
        </w:tc>
      </w:tr>
      <w:tr w:rsidR="000E70FE" w:rsidRPr="008507F8" w:rsidTr="009C44FA">
        <w:trPr>
          <w:trHeight w:val="36"/>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7733CC" w:rsidRDefault="000E70FE" w:rsidP="0026255B">
            <w:pPr>
              <w:pStyle w:val="TableParagraph"/>
              <w:numPr>
                <w:ilvl w:val="0"/>
                <w:numId w:val="1"/>
              </w:numPr>
              <w:kinsoku w:val="0"/>
              <w:overflowPunct w:val="0"/>
              <w:ind w:left="335" w:right="170" w:hanging="295"/>
              <w:jc w:val="both"/>
              <w:rPr>
                <w:sz w:val="18"/>
                <w:szCs w:val="18"/>
              </w:rPr>
            </w:pPr>
            <w:r w:rsidRPr="007733CC">
              <w:rPr>
                <w:sz w:val="18"/>
                <w:szCs w:val="18"/>
              </w:rPr>
              <w:t>Existencia de suficiente crédito en la partida.</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rPr>
                <w:sz w:val="18"/>
                <w:szCs w:val="18"/>
                <w:highlight w:val="yellow"/>
              </w:rPr>
            </w:pPr>
          </w:p>
        </w:tc>
      </w:tr>
      <w:tr w:rsidR="000E70FE" w:rsidRPr="008507F8" w:rsidTr="009C44FA">
        <w:trPr>
          <w:trHeight w:val="36"/>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7733CC" w:rsidRDefault="000E70FE" w:rsidP="0026255B">
            <w:pPr>
              <w:pStyle w:val="TableParagraph"/>
              <w:numPr>
                <w:ilvl w:val="0"/>
                <w:numId w:val="1"/>
              </w:numPr>
              <w:kinsoku w:val="0"/>
              <w:overflowPunct w:val="0"/>
              <w:ind w:left="335" w:right="170" w:hanging="295"/>
              <w:jc w:val="both"/>
              <w:rPr>
                <w:sz w:val="18"/>
                <w:szCs w:val="18"/>
              </w:rPr>
            </w:pPr>
            <w:r w:rsidRPr="007733CC">
              <w:rPr>
                <w:sz w:val="18"/>
                <w:szCs w:val="18"/>
              </w:rPr>
              <w:t xml:space="preserve">En caso contrario, </w:t>
            </w:r>
          </w:p>
          <w:p w:rsidR="000E70FE" w:rsidRPr="007733CC" w:rsidRDefault="000E70FE" w:rsidP="0026255B">
            <w:pPr>
              <w:pStyle w:val="TableParagraph"/>
              <w:numPr>
                <w:ilvl w:val="1"/>
                <w:numId w:val="1"/>
              </w:numPr>
              <w:kinsoku w:val="0"/>
              <w:overflowPunct w:val="0"/>
              <w:ind w:right="170"/>
              <w:jc w:val="both"/>
              <w:rPr>
                <w:sz w:val="18"/>
                <w:szCs w:val="18"/>
              </w:rPr>
            </w:pPr>
            <w:r w:rsidRPr="007733CC">
              <w:rPr>
                <w:sz w:val="18"/>
                <w:szCs w:val="18"/>
              </w:rPr>
              <w:t>¿la aprobación del gasto queda condicionada a la aprobación de una modificación de crédito?</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rPr>
                <w:sz w:val="18"/>
                <w:szCs w:val="18"/>
                <w:highlight w:val="yellow"/>
              </w:rPr>
            </w:pPr>
          </w:p>
        </w:tc>
      </w:tr>
      <w:tr w:rsidR="000E70FE" w:rsidRPr="008507F8" w:rsidTr="009C44FA">
        <w:trPr>
          <w:trHeight w:val="36"/>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7733CC" w:rsidRDefault="000E70FE" w:rsidP="0026255B">
            <w:pPr>
              <w:pStyle w:val="TableParagraph"/>
              <w:numPr>
                <w:ilvl w:val="0"/>
                <w:numId w:val="1"/>
              </w:numPr>
              <w:kinsoku w:val="0"/>
              <w:overflowPunct w:val="0"/>
              <w:ind w:left="335" w:right="170" w:hanging="295"/>
              <w:jc w:val="both"/>
              <w:rPr>
                <w:sz w:val="18"/>
                <w:szCs w:val="18"/>
              </w:rPr>
            </w:pPr>
            <w:r w:rsidRPr="007733CC">
              <w:rPr>
                <w:sz w:val="18"/>
                <w:szCs w:val="18"/>
              </w:rPr>
              <w:t>Existencia de crédito adecuado</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rPr>
                <w:sz w:val="18"/>
                <w:szCs w:val="18"/>
                <w:highlight w:val="yellow"/>
              </w:rPr>
            </w:pPr>
          </w:p>
        </w:tc>
      </w:tr>
      <w:tr w:rsidR="000E70FE" w:rsidRPr="008507F8" w:rsidTr="009C44FA">
        <w:trPr>
          <w:trHeight w:val="36"/>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7733CC" w:rsidRDefault="000E70FE" w:rsidP="0026255B">
            <w:pPr>
              <w:pStyle w:val="TableParagraph"/>
              <w:numPr>
                <w:ilvl w:val="0"/>
                <w:numId w:val="1"/>
              </w:numPr>
              <w:kinsoku w:val="0"/>
              <w:overflowPunct w:val="0"/>
              <w:ind w:left="335" w:right="170" w:hanging="295"/>
              <w:jc w:val="both"/>
              <w:rPr>
                <w:sz w:val="18"/>
                <w:szCs w:val="18"/>
              </w:rPr>
            </w:pPr>
            <w:r w:rsidRPr="007733CC">
              <w:rPr>
                <w:sz w:val="18"/>
                <w:szCs w:val="18"/>
              </w:rPr>
              <w:t>Verificar que no se trata de una tramitación anticipada de la concesión de la subvención. (Únicamente se puede tramitar anticipadamente el convenio) (art.56.1 RLGS)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rPr>
                <w:sz w:val="18"/>
                <w:szCs w:val="18"/>
                <w:highlight w:val="yellow"/>
              </w:rPr>
            </w:pPr>
          </w:p>
        </w:tc>
      </w:tr>
      <w:tr w:rsidR="000E70FE" w:rsidRPr="008507F8" w:rsidTr="009C44FA">
        <w:trPr>
          <w:trHeight w:val="36"/>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7733CC" w:rsidRDefault="000E70FE" w:rsidP="0026255B">
            <w:pPr>
              <w:pStyle w:val="TableParagraph"/>
              <w:numPr>
                <w:ilvl w:val="0"/>
                <w:numId w:val="1"/>
              </w:numPr>
              <w:kinsoku w:val="0"/>
              <w:overflowPunct w:val="0"/>
              <w:ind w:left="335" w:right="170" w:hanging="295"/>
              <w:jc w:val="both"/>
              <w:rPr>
                <w:sz w:val="18"/>
                <w:szCs w:val="18"/>
              </w:rPr>
            </w:pPr>
            <w:r w:rsidRPr="007733CC">
              <w:rPr>
                <w:sz w:val="18"/>
                <w:szCs w:val="18"/>
              </w:rPr>
              <w:t>¿Se trata de subvenciones plurianuales?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rPr>
                <w:sz w:val="18"/>
                <w:szCs w:val="18"/>
                <w:highlight w:val="yellow"/>
              </w:rPr>
            </w:pPr>
          </w:p>
        </w:tc>
      </w:tr>
      <w:tr w:rsidR="000E70FE" w:rsidRPr="008507F8" w:rsidTr="009C44FA">
        <w:trPr>
          <w:trHeight w:val="36"/>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7733CC" w:rsidRDefault="000E70FE" w:rsidP="0026255B">
            <w:pPr>
              <w:pStyle w:val="TableParagraph"/>
              <w:numPr>
                <w:ilvl w:val="0"/>
                <w:numId w:val="1"/>
              </w:numPr>
              <w:kinsoku w:val="0"/>
              <w:overflowPunct w:val="0"/>
              <w:ind w:left="335" w:right="170" w:hanging="295"/>
              <w:jc w:val="both"/>
              <w:rPr>
                <w:color w:val="0070C0"/>
                <w:sz w:val="18"/>
                <w:szCs w:val="18"/>
              </w:rPr>
            </w:pPr>
            <w:r w:rsidRPr="007733CC">
              <w:rPr>
                <w:color w:val="0070C0"/>
                <w:sz w:val="18"/>
                <w:szCs w:val="18"/>
              </w:rPr>
              <w:t>En caso afirmativo:</w:t>
            </w:r>
          </w:p>
          <w:p w:rsidR="000E70FE" w:rsidRPr="007733CC" w:rsidRDefault="000E70FE" w:rsidP="0026255B">
            <w:pPr>
              <w:pStyle w:val="TableParagraph"/>
              <w:numPr>
                <w:ilvl w:val="1"/>
                <w:numId w:val="1"/>
              </w:numPr>
              <w:kinsoku w:val="0"/>
              <w:overflowPunct w:val="0"/>
              <w:ind w:right="170"/>
              <w:jc w:val="both"/>
              <w:rPr>
                <w:sz w:val="18"/>
                <w:szCs w:val="18"/>
              </w:rPr>
            </w:pPr>
            <w:r w:rsidRPr="007733CC">
              <w:rPr>
                <w:color w:val="0070C0"/>
                <w:sz w:val="18"/>
                <w:szCs w:val="18"/>
              </w:rPr>
              <w:t>Verificar que la distribución de anualidades que consta en el documento contable respeta los límites establecidos en el artículo 174 TRLRHL. En caso contrario que los límites han sido elevados mediante acuerdo del órgano competente.</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rPr>
                <w:sz w:val="18"/>
                <w:szCs w:val="18"/>
                <w:highlight w:val="yellow"/>
              </w:rPr>
            </w:pPr>
          </w:p>
        </w:tc>
      </w:tr>
      <w:tr w:rsidR="000E70FE" w:rsidRPr="008507F8" w:rsidTr="009C44FA">
        <w:trPr>
          <w:trHeight w:val="36"/>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7733CC" w:rsidRDefault="000E70FE" w:rsidP="0026255B">
            <w:pPr>
              <w:pStyle w:val="TableParagraph"/>
              <w:numPr>
                <w:ilvl w:val="0"/>
                <w:numId w:val="1"/>
              </w:numPr>
              <w:kinsoku w:val="0"/>
              <w:overflowPunct w:val="0"/>
              <w:ind w:left="335" w:right="170" w:hanging="295"/>
              <w:jc w:val="both"/>
              <w:rPr>
                <w:sz w:val="18"/>
                <w:szCs w:val="18"/>
              </w:rPr>
            </w:pPr>
            <w:r w:rsidRPr="007733CC">
              <w:rPr>
                <w:sz w:val="18"/>
                <w:szCs w:val="18"/>
              </w:rPr>
              <w:t>¿Los datos que constan en el documento contable (importe, aplicación presupuestaria, documento de referencia, tipo de expediente, propuesta de resolución y órgano de aprobación…) son correctos?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B43503">
            <w:pPr>
              <w:pStyle w:val="TableParagraph"/>
              <w:rPr>
                <w:sz w:val="18"/>
                <w:szCs w:val="18"/>
                <w:highlight w:val="yellow"/>
              </w:rPr>
            </w:pPr>
          </w:p>
        </w:tc>
      </w:tr>
      <w:tr w:rsidR="000E70FE" w:rsidRPr="008507F8" w:rsidTr="009E004A">
        <w:trPr>
          <w:trHeight w:hRule="exact" w:val="510"/>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9C44FA" w:rsidRDefault="000E70FE" w:rsidP="0019493A">
            <w:pPr>
              <w:pStyle w:val="TableParagraph"/>
              <w:kinsoku w:val="0"/>
              <w:overflowPunct w:val="0"/>
              <w:ind w:left="376" w:right="142" w:hanging="234"/>
              <w:jc w:val="center"/>
              <w:rPr>
                <w:b/>
                <w:bCs/>
                <w:color w:val="000000"/>
                <w:sz w:val="16"/>
                <w:szCs w:val="16"/>
              </w:rPr>
            </w:pPr>
            <w:r w:rsidRPr="009C44FA">
              <w:rPr>
                <w:b/>
                <w:bCs/>
                <w:color w:val="000000"/>
                <w:sz w:val="16"/>
                <w:szCs w:val="16"/>
              </w:rPr>
              <w:lastRenderedPageBreak/>
              <w:t>Verificación del cumplimiento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9C44FA" w:rsidRDefault="000E70FE" w:rsidP="009E004A">
            <w:pPr>
              <w:pStyle w:val="TableParagraph"/>
              <w:kinsoku w:val="0"/>
              <w:overflowPunct w:val="0"/>
              <w:spacing w:before="23"/>
              <w:jc w:val="center"/>
              <w:rPr>
                <w:b/>
                <w:bCs/>
                <w:color w:val="000000"/>
                <w:sz w:val="16"/>
                <w:szCs w:val="16"/>
              </w:rPr>
            </w:pPr>
            <w:r w:rsidRPr="009C44FA">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9C44FA" w:rsidRDefault="000E70FE" w:rsidP="009E004A">
            <w:pPr>
              <w:pStyle w:val="TableParagraph"/>
              <w:kinsoku w:val="0"/>
              <w:overflowPunct w:val="0"/>
              <w:spacing w:before="23"/>
              <w:jc w:val="center"/>
              <w:rPr>
                <w:b/>
                <w:bCs/>
                <w:color w:val="000000"/>
                <w:sz w:val="16"/>
                <w:szCs w:val="16"/>
              </w:rPr>
            </w:pPr>
            <w:r w:rsidRPr="009C44FA">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9C44FA" w:rsidRDefault="000E70FE" w:rsidP="009E004A">
            <w:pPr>
              <w:pStyle w:val="TableParagraph"/>
              <w:kinsoku w:val="0"/>
              <w:overflowPunct w:val="0"/>
              <w:spacing w:before="23"/>
              <w:ind w:left="0"/>
              <w:jc w:val="center"/>
              <w:rPr>
                <w:b/>
                <w:bCs/>
                <w:color w:val="000000"/>
                <w:sz w:val="16"/>
                <w:szCs w:val="16"/>
              </w:rPr>
            </w:pPr>
            <w:r w:rsidRPr="009C44FA">
              <w:rPr>
                <w:b/>
                <w:bCs/>
                <w:color w:val="000000"/>
                <w:sz w:val="16"/>
                <w:szCs w:val="16"/>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9C44FA" w:rsidRDefault="000E70FE" w:rsidP="009E004A">
            <w:pPr>
              <w:pStyle w:val="TableParagraph"/>
              <w:kinsoku w:val="0"/>
              <w:overflowPunct w:val="0"/>
              <w:spacing w:before="23"/>
              <w:jc w:val="center"/>
              <w:rPr>
                <w:b/>
                <w:bCs/>
                <w:color w:val="000000"/>
                <w:sz w:val="16"/>
                <w:szCs w:val="16"/>
              </w:rPr>
            </w:pPr>
            <w:r w:rsidRPr="009C44FA">
              <w:rPr>
                <w:b/>
                <w:bCs/>
                <w:color w:val="000000"/>
                <w:sz w:val="16"/>
                <w:szCs w:val="16"/>
              </w:rPr>
              <w:t>Comentarios</w:t>
            </w: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9C44FA" w:rsidRDefault="000E70FE" w:rsidP="008566D7">
            <w:pPr>
              <w:pStyle w:val="TableParagraph"/>
              <w:numPr>
                <w:ilvl w:val="0"/>
                <w:numId w:val="1"/>
              </w:numPr>
              <w:kinsoku w:val="0"/>
              <w:overflowPunct w:val="0"/>
              <w:ind w:left="335" w:right="170" w:hanging="295"/>
              <w:jc w:val="both"/>
              <w:rPr>
                <w:sz w:val="18"/>
                <w:szCs w:val="18"/>
              </w:rPr>
            </w:pPr>
            <w:r w:rsidRPr="009C44FA">
              <w:rPr>
                <w:sz w:val="18"/>
                <w:szCs w:val="18"/>
              </w:rPr>
              <w:t>Se incluyen o se hace referencia en las Bases Reguladoras a las obligaciones del beneficiario expresadas en el punto 1º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9C44FA" w:rsidRDefault="000E70FE" w:rsidP="003105AA">
            <w:pPr>
              <w:pStyle w:val="TableParagraph"/>
              <w:numPr>
                <w:ilvl w:val="0"/>
                <w:numId w:val="1"/>
              </w:numPr>
              <w:kinsoku w:val="0"/>
              <w:overflowPunct w:val="0"/>
              <w:ind w:left="335" w:right="170" w:hanging="295"/>
              <w:jc w:val="both"/>
              <w:rPr>
                <w:sz w:val="18"/>
                <w:szCs w:val="18"/>
              </w:rPr>
            </w:pPr>
            <w:r w:rsidRPr="009C44FA">
              <w:rPr>
                <w:sz w:val="18"/>
                <w:szCs w:val="18"/>
              </w:rPr>
              <w:t>La documentación presentada para la justificación incluye una memoria final de Ejecución, que incluirá una relación de todas las acciones del proyecto ejecutadas durante el periodo que corresponda a la presentación de la documentación que permita valorar el cumplimiento de los objetivos, los medios utilizados para la ejecución, la relación entre los resultados previstos y los obtenidos y el uso que se está haciendo de los recursos financieros.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DD6A5B">
            <w:pPr>
              <w:pStyle w:val="TableParagraph"/>
              <w:numPr>
                <w:ilvl w:val="0"/>
                <w:numId w:val="1"/>
              </w:numPr>
              <w:kinsoku w:val="0"/>
              <w:overflowPunct w:val="0"/>
              <w:ind w:left="335" w:right="170" w:hanging="295"/>
              <w:jc w:val="both"/>
              <w:rPr>
                <w:color w:val="0070C0"/>
                <w:sz w:val="18"/>
                <w:szCs w:val="18"/>
              </w:rPr>
            </w:pPr>
            <w:r w:rsidRPr="0048142B">
              <w:rPr>
                <w:sz w:val="18"/>
                <w:szCs w:val="18"/>
              </w:rPr>
              <w:t>Se ha presentado una memoria económica del coste de las actividades realizadas. En caso afirmativo contiene:</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Certificado del perceptor de que ha sido cumplida la finalidad para la cual se otorgó la subvención conforme al presupuesto y proyecto aprobados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Certificado, donde se determine que los justificantes se corresponden a gastos que han sido imputados, en los porcentajes e importes indicados, y que no han servido para justificar otras subvenciones, ni serán objeto de presentación como justificantes de futuras subvenciones a recibir</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Cuando las actividades hayan sido financiadas, además de con la subvención, con fondos propios u otras subvenciones, deberá acreditarse en la justificación mediante certificación de la entidad beneficiaria, el importe, procedencia y aplicación de tales fondos a las actividades subvencionadas.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Certificado del perceptor acreditativo del importe, procedencia y aplicación de subvenciones distintas a la concedida, que han financiado actividades objeto del proyecto (Positivo o Negativo)</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Certificado, de haber  sido registrado en su contabilidad el ingreso de la subvención percibida, con expresión del asiento contable practicado.</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Certificado, donde acredite la no percepción de intereses financieros generados por los fondos transferidos  en concepto de pago inicial de la subvención percibida y derivada de este Convenio.</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Certificado del Beneficiario relativo a su situación con respecto al Impuesto sobre el Valor Añadido (IVA)</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Relación clasificada de los gastos e inversiones de la actividad, con identificación del acreedor y del documento, su importe, fecha de emisión y, en su caso, fecha de pago.</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Facturas, recibos, incluso nóminas, tributos y cuotas a la Seguridad Social y demás documentos de valor probatorio equivalente con validez en el tráfico jurídico mercantil o con eficacia administrativa, cuyo importe haya sido abonado con cargo a la subvención concedida.</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Los justificantes originales deberán haber sido estampillados por el beneficiario previamente a la realización de las copias, a fin de que quede constancia del porcentaje imputado y subvencionado por el IEDT y evitar duplicidades en la presentación de los mismos en otras subvenciones. En el estampillado constará el porcentaje que se financia, así como el proyecto al que se imputa el gasto. Si los gastos justificados en un documento fueran soportados por distintos cofinanciadores se hará constar en la diligencia el porcentaje de financiación que se imputa a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2205">
            <w:pPr>
              <w:pStyle w:val="TableParagraph"/>
              <w:numPr>
                <w:ilvl w:val="1"/>
                <w:numId w:val="1"/>
              </w:numPr>
              <w:kinsoku w:val="0"/>
              <w:overflowPunct w:val="0"/>
              <w:ind w:right="170"/>
              <w:jc w:val="both"/>
              <w:rPr>
                <w:sz w:val="18"/>
                <w:szCs w:val="18"/>
              </w:rPr>
            </w:pPr>
            <w:r w:rsidRPr="0048142B">
              <w:rPr>
                <w:color w:val="0070C0"/>
                <w:sz w:val="16"/>
                <w:szCs w:val="16"/>
              </w:rPr>
              <w:t>En su caso, la carta de pago de reintegro en el supuesto de remanentes no aplicados así como de los intereses derivados de los mismos.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004A">
            <w:pPr>
              <w:pStyle w:val="TableParagraph"/>
              <w:numPr>
                <w:ilvl w:val="0"/>
                <w:numId w:val="1"/>
              </w:numPr>
              <w:kinsoku w:val="0"/>
              <w:overflowPunct w:val="0"/>
              <w:ind w:left="335" w:right="170" w:hanging="295"/>
              <w:jc w:val="both"/>
              <w:rPr>
                <w:sz w:val="18"/>
                <w:szCs w:val="18"/>
              </w:rPr>
            </w:pPr>
            <w:r w:rsidRPr="0048142B">
              <w:rPr>
                <w:sz w:val="18"/>
                <w:szCs w:val="18"/>
              </w:rPr>
              <w:t>Se han incluido las declaraciones de ausencia de conflicto de interés (DACI)</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7139A5">
            <w:pPr>
              <w:pStyle w:val="TableParagraph"/>
              <w:numPr>
                <w:ilvl w:val="0"/>
                <w:numId w:val="1"/>
              </w:numPr>
              <w:kinsoku w:val="0"/>
              <w:overflowPunct w:val="0"/>
              <w:ind w:left="335" w:right="170" w:hanging="295"/>
              <w:jc w:val="both"/>
              <w:rPr>
                <w:sz w:val="18"/>
                <w:szCs w:val="18"/>
              </w:rPr>
            </w:pPr>
            <w:r w:rsidRPr="0048142B">
              <w:rPr>
                <w:sz w:val="18"/>
                <w:szCs w:val="18"/>
              </w:rPr>
              <w:t>¿Existe Estudio o Informe de Valor de Mercado en los contratos imputados a la ayuda?</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8566D7">
            <w:pPr>
              <w:pStyle w:val="TableParagraph"/>
              <w:numPr>
                <w:ilvl w:val="0"/>
                <w:numId w:val="1"/>
              </w:numPr>
              <w:kinsoku w:val="0"/>
              <w:overflowPunct w:val="0"/>
              <w:ind w:left="335" w:right="170" w:hanging="295"/>
              <w:jc w:val="both"/>
              <w:rPr>
                <w:sz w:val="18"/>
                <w:szCs w:val="18"/>
              </w:rPr>
            </w:pPr>
            <w:r w:rsidRPr="0048142B">
              <w:rPr>
                <w:sz w:val="18"/>
                <w:szCs w:val="18"/>
              </w:rPr>
              <w:t>Se incluyen o se hace referencia en las Bases Reguladoras a los documentos que deben formar parte del expediente expresados en el punto 3º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B36F0A">
            <w:pPr>
              <w:pStyle w:val="TableParagraph"/>
              <w:numPr>
                <w:ilvl w:val="0"/>
                <w:numId w:val="1"/>
              </w:numPr>
              <w:kinsoku w:val="0"/>
              <w:overflowPunct w:val="0"/>
              <w:ind w:left="335" w:right="170" w:hanging="295"/>
              <w:jc w:val="both"/>
              <w:rPr>
                <w:sz w:val="18"/>
                <w:szCs w:val="18"/>
              </w:rPr>
            </w:pPr>
            <w:r w:rsidRPr="0048142B">
              <w:rPr>
                <w:sz w:val="18"/>
                <w:szCs w:val="18"/>
              </w:rPr>
              <w:t>Se incluyen o se hace referencia en las Bases Reguladoras a los criterios de presentación de los documentos expresados en el punto 4º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E717EC">
            <w:pPr>
              <w:pStyle w:val="TableParagraph"/>
              <w:numPr>
                <w:ilvl w:val="0"/>
                <w:numId w:val="1"/>
              </w:numPr>
              <w:kinsoku w:val="0"/>
              <w:overflowPunct w:val="0"/>
              <w:ind w:left="335" w:right="170" w:hanging="295"/>
              <w:jc w:val="both"/>
              <w:rPr>
                <w:sz w:val="18"/>
                <w:szCs w:val="18"/>
              </w:rPr>
            </w:pPr>
            <w:r w:rsidRPr="0048142B">
              <w:rPr>
                <w:sz w:val="18"/>
                <w:szCs w:val="18"/>
              </w:rPr>
              <w:t xml:space="preserve">Se incluyen o se hace referencia en las Bases Reguladoras la mención al cumplimiento de la normativa vigente en materia de contratación del sector </w:t>
            </w:r>
            <w:r w:rsidRPr="0048142B">
              <w:rPr>
                <w:sz w:val="18"/>
                <w:szCs w:val="18"/>
              </w:rPr>
              <w:lastRenderedPageBreak/>
              <w:t>público. (En el caso de entidades no sujetas a la LCSP deberán cumplir sus principios básicos)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FF5379">
            <w:pPr>
              <w:pStyle w:val="TableParagraph"/>
              <w:numPr>
                <w:ilvl w:val="0"/>
                <w:numId w:val="1"/>
              </w:numPr>
              <w:kinsoku w:val="0"/>
              <w:overflowPunct w:val="0"/>
              <w:ind w:left="335" w:right="170" w:hanging="295"/>
              <w:jc w:val="both"/>
              <w:rPr>
                <w:sz w:val="18"/>
                <w:szCs w:val="18"/>
              </w:rPr>
            </w:pPr>
            <w:r w:rsidRPr="0048142B">
              <w:rPr>
                <w:sz w:val="18"/>
                <w:szCs w:val="18"/>
              </w:rPr>
              <w:lastRenderedPageBreak/>
              <w:t>Se incluyen o se hace referencia en las Bases Reguladoras a los criterios de elegibilidad/valor de mercado expresados en el punto 5º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FF5379">
            <w:pPr>
              <w:pStyle w:val="TableParagraph"/>
              <w:numPr>
                <w:ilvl w:val="0"/>
                <w:numId w:val="1"/>
              </w:numPr>
              <w:kinsoku w:val="0"/>
              <w:overflowPunct w:val="0"/>
              <w:ind w:left="335" w:right="170" w:hanging="295"/>
              <w:jc w:val="both"/>
              <w:rPr>
                <w:sz w:val="18"/>
                <w:szCs w:val="18"/>
              </w:rPr>
            </w:pPr>
            <w:r w:rsidRPr="0048142B">
              <w:rPr>
                <w:sz w:val="18"/>
                <w:szCs w:val="18"/>
              </w:rPr>
              <w:t>Se incluyen o se hace referencia en las Bases Reguladoras a las obligaciones de publicidad expresadas en el punto 6º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004A">
            <w:pPr>
              <w:pStyle w:val="TableParagraph"/>
              <w:numPr>
                <w:ilvl w:val="0"/>
                <w:numId w:val="1"/>
              </w:numPr>
              <w:kinsoku w:val="0"/>
              <w:overflowPunct w:val="0"/>
              <w:ind w:left="335" w:right="170" w:hanging="295"/>
              <w:jc w:val="both"/>
              <w:rPr>
                <w:sz w:val="18"/>
                <w:szCs w:val="18"/>
              </w:rPr>
            </w:pPr>
            <w:r w:rsidRPr="0048142B">
              <w:rPr>
                <w:sz w:val="18"/>
                <w:szCs w:val="18"/>
              </w:rPr>
              <w:t>En el caso de justificaciones con informe auditor. ¿Se cumple con lo expresado en el punto 7º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9E004A">
            <w:pPr>
              <w:pStyle w:val="TableParagraph"/>
              <w:kinsoku w:val="0"/>
              <w:overflowPunct w:val="0"/>
              <w:ind w:left="292" w:right="63" w:hanging="228"/>
              <w:jc w:val="center"/>
              <w:rPr>
                <w:sz w:val="20"/>
                <w:szCs w:val="20"/>
                <w:highlight w:val="yellow"/>
              </w:rPr>
            </w:pPr>
          </w:p>
        </w:tc>
      </w:tr>
      <w:tr w:rsidR="000E70FE" w:rsidRPr="008507F8" w:rsidTr="009E004A">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3B697C">
            <w:pPr>
              <w:pStyle w:val="TableParagraph"/>
              <w:numPr>
                <w:ilvl w:val="0"/>
                <w:numId w:val="1"/>
              </w:numPr>
              <w:kinsoku w:val="0"/>
              <w:overflowPunct w:val="0"/>
              <w:ind w:left="335" w:right="170" w:hanging="295"/>
              <w:jc w:val="both"/>
              <w:rPr>
                <w:sz w:val="18"/>
                <w:szCs w:val="18"/>
              </w:rPr>
            </w:pPr>
            <w:r w:rsidRPr="0048142B">
              <w:rPr>
                <w:sz w:val="18"/>
                <w:szCs w:val="18"/>
              </w:rPr>
              <w:t>Se incluyen o se hace referencia en las Bases Reguladoras a la Tabla de Graduación de Correcciones Financieras expresada en el punto 8º de las Directrices relativas a la justificación de la subvención.</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004A">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004A">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004A">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9E004A">
            <w:pPr>
              <w:pStyle w:val="TableParagraph"/>
              <w:kinsoku w:val="0"/>
              <w:overflowPunct w:val="0"/>
              <w:ind w:left="292" w:right="63" w:hanging="228"/>
              <w:jc w:val="center"/>
              <w:rPr>
                <w:sz w:val="20"/>
                <w:szCs w:val="20"/>
              </w:rPr>
            </w:pPr>
          </w:p>
        </w:tc>
      </w:tr>
      <w:tr w:rsidR="000E70FE" w:rsidRPr="008507F8" w:rsidTr="00FD7805">
        <w:trPr>
          <w:trHeight w:hRule="exact" w:val="510"/>
        </w:trPr>
        <w:tc>
          <w:tcPr>
            <w:tcW w:w="623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48142B" w:rsidRDefault="000E70FE" w:rsidP="00710BD0">
            <w:pPr>
              <w:pStyle w:val="TableParagraph"/>
              <w:kinsoku w:val="0"/>
              <w:overflowPunct w:val="0"/>
              <w:ind w:left="376" w:right="142" w:hanging="234"/>
              <w:jc w:val="center"/>
              <w:rPr>
                <w:b/>
                <w:bCs/>
                <w:color w:val="000000"/>
                <w:sz w:val="16"/>
                <w:szCs w:val="16"/>
              </w:rPr>
            </w:pPr>
            <w:r w:rsidRPr="0048142B">
              <w:rPr>
                <w:b/>
                <w:bCs/>
                <w:color w:val="000000"/>
                <w:sz w:val="16"/>
                <w:szCs w:val="16"/>
              </w:rPr>
              <w:t>Verificación del cumplimiento de lo establecido en el Anexo III sobre la lucha antifraude.</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48142B" w:rsidRDefault="000E70FE" w:rsidP="00FD7805">
            <w:pPr>
              <w:pStyle w:val="TableParagraph"/>
              <w:kinsoku w:val="0"/>
              <w:overflowPunct w:val="0"/>
              <w:spacing w:before="23"/>
              <w:jc w:val="center"/>
              <w:rPr>
                <w:b/>
                <w:bCs/>
                <w:color w:val="000000"/>
                <w:sz w:val="16"/>
                <w:szCs w:val="16"/>
              </w:rPr>
            </w:pPr>
            <w:r w:rsidRPr="0048142B">
              <w:rPr>
                <w:b/>
                <w:bCs/>
                <w:color w:val="000000"/>
                <w:sz w:val="16"/>
                <w:szCs w:val="16"/>
              </w:rPr>
              <w:t>Si</w:t>
            </w:r>
          </w:p>
        </w:tc>
        <w:tc>
          <w:tcPr>
            <w:tcW w:w="3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48142B" w:rsidRDefault="000E70FE" w:rsidP="00FD7805">
            <w:pPr>
              <w:pStyle w:val="TableParagraph"/>
              <w:kinsoku w:val="0"/>
              <w:overflowPunct w:val="0"/>
              <w:spacing w:before="23"/>
              <w:jc w:val="center"/>
              <w:rPr>
                <w:b/>
                <w:bCs/>
                <w:color w:val="000000"/>
                <w:sz w:val="16"/>
                <w:szCs w:val="16"/>
              </w:rPr>
            </w:pPr>
            <w:r w:rsidRPr="0048142B">
              <w:rPr>
                <w:b/>
                <w:bCs/>
                <w:color w:val="000000"/>
                <w:sz w:val="16"/>
                <w:szCs w:val="16"/>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48142B" w:rsidRDefault="000E70FE" w:rsidP="00FD7805">
            <w:pPr>
              <w:pStyle w:val="TableParagraph"/>
              <w:kinsoku w:val="0"/>
              <w:overflowPunct w:val="0"/>
              <w:spacing w:before="23"/>
              <w:ind w:left="0"/>
              <w:jc w:val="center"/>
              <w:rPr>
                <w:b/>
                <w:bCs/>
                <w:color w:val="000000"/>
                <w:sz w:val="16"/>
                <w:szCs w:val="16"/>
              </w:rPr>
            </w:pPr>
            <w:r w:rsidRPr="0048142B">
              <w:rPr>
                <w:b/>
                <w:bCs/>
                <w:color w:val="000000"/>
                <w:sz w:val="16"/>
                <w:szCs w:val="16"/>
              </w:rPr>
              <w:t>No Aplica</w:t>
            </w:r>
          </w:p>
        </w:tc>
        <w:tc>
          <w:tcPr>
            <w:tcW w:w="28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0E70FE" w:rsidRPr="0048142B" w:rsidRDefault="000E70FE" w:rsidP="00FD7805">
            <w:pPr>
              <w:pStyle w:val="TableParagraph"/>
              <w:kinsoku w:val="0"/>
              <w:overflowPunct w:val="0"/>
              <w:spacing w:before="23"/>
              <w:jc w:val="center"/>
              <w:rPr>
                <w:b/>
                <w:bCs/>
                <w:color w:val="000000"/>
                <w:sz w:val="16"/>
                <w:szCs w:val="16"/>
              </w:rPr>
            </w:pPr>
            <w:r w:rsidRPr="0048142B">
              <w:rPr>
                <w:b/>
                <w:bCs/>
                <w:color w:val="000000"/>
                <w:sz w:val="16"/>
                <w:szCs w:val="16"/>
              </w:rPr>
              <w:t>Comentarios</w:t>
            </w:r>
          </w:p>
        </w:tc>
      </w:tr>
      <w:tr w:rsidR="000E70FE" w:rsidRPr="008507F8" w:rsidTr="00FD780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710BD0">
            <w:pPr>
              <w:pStyle w:val="TableParagraph"/>
              <w:numPr>
                <w:ilvl w:val="0"/>
                <w:numId w:val="1"/>
              </w:numPr>
              <w:kinsoku w:val="0"/>
              <w:overflowPunct w:val="0"/>
              <w:ind w:left="335" w:right="170" w:hanging="295"/>
              <w:jc w:val="both"/>
              <w:rPr>
                <w:sz w:val="18"/>
                <w:szCs w:val="18"/>
              </w:rPr>
            </w:pPr>
            <w:r w:rsidRPr="0048142B">
              <w:rPr>
                <w:sz w:val="18"/>
                <w:szCs w:val="18"/>
              </w:rPr>
              <w:t>Se incluyen o se hace referencia en las Bases Reguladoras a las obligaciones en materia de lucha antifraude expresadas en el Anexo III del PES en vigor.</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FD7805">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FD7805">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FD7805">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FD7805">
            <w:pPr>
              <w:pStyle w:val="TableParagraph"/>
              <w:kinsoku w:val="0"/>
              <w:overflowPunct w:val="0"/>
              <w:ind w:left="292" w:right="63" w:hanging="228"/>
              <w:jc w:val="center"/>
              <w:rPr>
                <w:sz w:val="20"/>
                <w:szCs w:val="20"/>
                <w:highlight w:val="yellow"/>
              </w:rPr>
            </w:pPr>
          </w:p>
        </w:tc>
      </w:tr>
      <w:tr w:rsidR="000E70FE" w:rsidRPr="008507F8" w:rsidTr="00FD780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710BD0">
            <w:pPr>
              <w:pStyle w:val="TableParagraph"/>
              <w:numPr>
                <w:ilvl w:val="0"/>
                <w:numId w:val="1"/>
              </w:numPr>
              <w:kinsoku w:val="0"/>
              <w:overflowPunct w:val="0"/>
              <w:ind w:left="335" w:right="170" w:hanging="295"/>
              <w:jc w:val="both"/>
              <w:rPr>
                <w:sz w:val="18"/>
                <w:szCs w:val="18"/>
              </w:rPr>
            </w:pPr>
            <w:r w:rsidRPr="0048142B">
              <w:rPr>
                <w:sz w:val="18"/>
                <w:szCs w:val="18"/>
              </w:rPr>
              <w:t xml:space="preserve">Se incluye en el expediente Modelo/s 1 de DACI/s </w:t>
            </w:r>
            <w:r w:rsidRPr="0048142B">
              <w:rPr>
                <w:sz w:val="16"/>
                <w:szCs w:val="16"/>
              </w:rPr>
              <w:t>(Beneficiarios de Subvenciones y Adjudicatarios “Contratistas y Subcontratistas”)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FD7805">
            <w:pPr>
              <w:pStyle w:val="TableParagraph"/>
              <w:kinsoku w:val="0"/>
              <w:overflowPunct w:val="0"/>
              <w:ind w:left="292" w:right="63" w:hanging="228"/>
              <w:jc w:val="center"/>
              <w:rPr>
                <w:sz w:val="20"/>
                <w:szCs w:val="20"/>
                <w:highlight w:val="yellow"/>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FD7805">
            <w:pPr>
              <w:pStyle w:val="TableParagraph"/>
              <w:kinsoku w:val="0"/>
              <w:overflowPunct w:val="0"/>
              <w:ind w:left="292" w:right="63" w:hanging="228"/>
              <w:jc w:val="center"/>
              <w:rPr>
                <w:sz w:val="20"/>
                <w:szCs w:val="20"/>
                <w:highlight w:val="yellow"/>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FD7805">
            <w:pPr>
              <w:pStyle w:val="TableParagraph"/>
              <w:kinsoku w:val="0"/>
              <w:overflowPunct w:val="0"/>
              <w:ind w:left="292" w:right="63" w:hanging="228"/>
              <w:jc w:val="center"/>
              <w:rPr>
                <w:sz w:val="20"/>
                <w:szCs w:val="20"/>
                <w:highlight w:val="yellow"/>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8507F8" w:rsidRDefault="000E70FE" w:rsidP="00FD7805">
            <w:pPr>
              <w:pStyle w:val="TableParagraph"/>
              <w:kinsoku w:val="0"/>
              <w:overflowPunct w:val="0"/>
              <w:ind w:left="292" w:right="63" w:hanging="228"/>
              <w:jc w:val="center"/>
              <w:rPr>
                <w:sz w:val="20"/>
                <w:szCs w:val="20"/>
                <w:highlight w:val="yellow"/>
              </w:rPr>
            </w:pPr>
          </w:p>
        </w:tc>
      </w:tr>
      <w:tr w:rsidR="000E70FE" w:rsidRPr="00A8598C" w:rsidTr="00FD7805">
        <w:trPr>
          <w:trHeight w:val="403"/>
        </w:trPr>
        <w:tc>
          <w:tcPr>
            <w:tcW w:w="6237" w:type="dxa"/>
            <w:tcBorders>
              <w:top w:val="single" w:sz="4" w:space="0" w:color="000000"/>
              <w:left w:val="single" w:sz="4" w:space="0" w:color="000000"/>
              <w:bottom w:val="single" w:sz="4" w:space="0" w:color="000000"/>
              <w:right w:val="single" w:sz="4" w:space="0" w:color="000000"/>
            </w:tcBorders>
            <w:vAlign w:val="center"/>
          </w:tcPr>
          <w:p w:rsidR="000E70FE" w:rsidRPr="0048142B" w:rsidRDefault="000E70FE" w:rsidP="00710BD0">
            <w:pPr>
              <w:pStyle w:val="TableParagraph"/>
              <w:numPr>
                <w:ilvl w:val="0"/>
                <w:numId w:val="1"/>
              </w:numPr>
              <w:kinsoku w:val="0"/>
              <w:overflowPunct w:val="0"/>
              <w:ind w:left="335" w:right="170" w:hanging="295"/>
              <w:jc w:val="both"/>
              <w:rPr>
                <w:sz w:val="18"/>
                <w:szCs w:val="18"/>
              </w:rPr>
            </w:pPr>
            <w:r w:rsidRPr="0048142B">
              <w:rPr>
                <w:sz w:val="18"/>
                <w:szCs w:val="18"/>
              </w:rPr>
              <w:t>Se incluye en el expediente Modelo/s 2 de DACI/s (Contratos)</w:t>
            </w: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A8598C" w:rsidRDefault="000E70FE" w:rsidP="00FD7805">
            <w:pPr>
              <w:pStyle w:val="TableParagraph"/>
              <w:kinsoku w:val="0"/>
              <w:overflowPunct w:val="0"/>
              <w:ind w:left="292" w:right="63" w:hanging="228"/>
              <w:jc w:val="center"/>
              <w:rPr>
                <w:sz w:val="20"/>
                <w:szCs w:val="20"/>
              </w:rPr>
            </w:pPr>
          </w:p>
        </w:tc>
        <w:tc>
          <w:tcPr>
            <w:tcW w:w="397" w:type="dxa"/>
            <w:tcBorders>
              <w:top w:val="single" w:sz="4" w:space="0" w:color="000000"/>
              <w:left w:val="single" w:sz="4" w:space="0" w:color="000000"/>
              <w:bottom w:val="single" w:sz="4" w:space="0" w:color="000000"/>
              <w:right w:val="single" w:sz="4" w:space="0" w:color="000000"/>
            </w:tcBorders>
            <w:vAlign w:val="center"/>
          </w:tcPr>
          <w:p w:rsidR="000E70FE" w:rsidRPr="00A8598C" w:rsidRDefault="000E70FE" w:rsidP="00FD7805">
            <w:pPr>
              <w:pStyle w:val="TableParagraph"/>
              <w:kinsoku w:val="0"/>
              <w:overflowPunct w:val="0"/>
              <w:ind w:left="292" w:right="63" w:hanging="228"/>
              <w:jc w:val="center"/>
              <w:rPr>
                <w:sz w:val="20"/>
                <w:szCs w:val="20"/>
              </w:rPr>
            </w:pPr>
          </w:p>
        </w:tc>
        <w:tc>
          <w:tcPr>
            <w:tcW w:w="425" w:type="dxa"/>
            <w:tcBorders>
              <w:top w:val="single" w:sz="4" w:space="0" w:color="000000"/>
              <w:left w:val="single" w:sz="4" w:space="0" w:color="000000"/>
              <w:bottom w:val="single" w:sz="4" w:space="0" w:color="000000"/>
              <w:right w:val="single" w:sz="4" w:space="0" w:color="000000"/>
            </w:tcBorders>
            <w:vAlign w:val="center"/>
          </w:tcPr>
          <w:p w:rsidR="000E70FE" w:rsidRPr="00A8598C" w:rsidRDefault="000E70FE" w:rsidP="00FD7805">
            <w:pPr>
              <w:pStyle w:val="TableParagraph"/>
              <w:kinsoku w:val="0"/>
              <w:overflowPunct w:val="0"/>
              <w:ind w:left="292" w:right="63" w:hanging="228"/>
              <w:jc w:val="center"/>
              <w:rPr>
                <w:sz w:val="20"/>
                <w:szCs w:val="20"/>
              </w:rPr>
            </w:pPr>
          </w:p>
        </w:tc>
        <w:tc>
          <w:tcPr>
            <w:tcW w:w="2892" w:type="dxa"/>
            <w:tcBorders>
              <w:top w:val="single" w:sz="4" w:space="0" w:color="000000"/>
              <w:left w:val="single" w:sz="4" w:space="0" w:color="000000"/>
              <w:bottom w:val="single" w:sz="4" w:space="0" w:color="000000"/>
              <w:right w:val="single" w:sz="4" w:space="0" w:color="000000"/>
            </w:tcBorders>
            <w:vAlign w:val="center"/>
          </w:tcPr>
          <w:p w:rsidR="000E70FE" w:rsidRPr="00A8598C" w:rsidRDefault="000E70FE" w:rsidP="00FD7805">
            <w:pPr>
              <w:pStyle w:val="TableParagraph"/>
              <w:kinsoku w:val="0"/>
              <w:overflowPunct w:val="0"/>
              <w:ind w:left="292" w:right="63" w:hanging="228"/>
              <w:jc w:val="center"/>
              <w:rPr>
                <w:sz w:val="20"/>
                <w:szCs w:val="20"/>
              </w:rPr>
            </w:pPr>
          </w:p>
        </w:tc>
      </w:tr>
    </w:tbl>
    <w:p w:rsidR="00421EAE" w:rsidRPr="007D0780" w:rsidRDefault="00421EAE" w:rsidP="00445688">
      <w:pPr>
        <w:pStyle w:val="Textoindependiente"/>
        <w:kinsoku w:val="0"/>
        <w:overflowPunct w:val="0"/>
        <w:rPr>
          <w:sz w:val="20"/>
          <w:szCs w:val="20"/>
        </w:rPr>
      </w:pPr>
    </w:p>
    <w:sectPr w:rsidR="00421EAE" w:rsidRPr="007D0780" w:rsidSect="00A8598C">
      <w:headerReference w:type="default" r:id="rId9"/>
      <w:footerReference w:type="default" r:id="rId10"/>
      <w:type w:val="continuous"/>
      <w:pgSz w:w="11910" w:h="16840"/>
      <w:pgMar w:top="1108" w:right="500" w:bottom="280" w:left="840" w:header="142"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46B" w:rsidRDefault="0030046B" w:rsidP="00A8598C">
      <w:r>
        <w:separator/>
      </w:r>
    </w:p>
  </w:endnote>
  <w:endnote w:type="continuationSeparator" w:id="0">
    <w:p w:rsidR="0030046B" w:rsidRDefault="0030046B" w:rsidP="00A8598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C41" w:rsidRDefault="005554F9">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1pt;height:23.45pt">
          <v:imagedata r:id="rId1" o:title="pie-pagina-identidad-IEDT"/>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46B" w:rsidRDefault="0030046B" w:rsidP="00A8598C">
      <w:r>
        <w:separator/>
      </w:r>
    </w:p>
  </w:footnote>
  <w:footnote w:type="continuationSeparator" w:id="0">
    <w:p w:rsidR="0030046B" w:rsidRDefault="0030046B" w:rsidP="00A859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0DD" w:rsidRDefault="00EE00DD">
    <w:pPr>
      <w:pStyle w:val="Encabezado"/>
    </w:pPr>
  </w:p>
  <w:p w:rsidR="00EE00DD" w:rsidRDefault="00C53047">
    <w:pPr>
      <w:pStyle w:val="Encabezado"/>
    </w:pPr>
    <w:r>
      <w:rPr>
        <w:noProof/>
      </w:rPr>
      <w:drawing>
        <wp:anchor distT="0" distB="0" distL="114300" distR="114300" simplePos="0" relativeHeight="251657216" behindDoc="1" locked="0" layoutInCell="1" allowOverlap="1">
          <wp:simplePos x="0" y="0"/>
          <wp:positionH relativeFrom="column">
            <wp:posOffset>13335</wp:posOffset>
          </wp:positionH>
          <wp:positionV relativeFrom="paragraph">
            <wp:posOffset>-111760</wp:posOffset>
          </wp:positionV>
          <wp:extent cx="548640" cy="537210"/>
          <wp:effectExtent l="19050" t="0" r="3810" b="0"/>
          <wp:wrapThrough wrapText="bothSides">
            <wp:wrapPolygon edited="0">
              <wp:start x="-750" y="0"/>
              <wp:lineTo x="-750" y="20681"/>
              <wp:lineTo x="21750" y="20681"/>
              <wp:lineTo x="21750" y="0"/>
              <wp:lineTo x="-750" y="0"/>
            </wp:wrapPolygon>
          </wp:wrapThrough>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48640" cy="537210"/>
                  </a:xfrm>
                  <a:prstGeom prst="rect">
                    <a:avLst/>
                  </a:prstGeom>
                  <a:noFill/>
                  <a:ln w="9525">
                    <a:noFill/>
                    <a:miter lim="800000"/>
                    <a:headEnd/>
                    <a:tailEnd/>
                  </a:ln>
                </pic:spPr>
              </pic:pic>
            </a:graphicData>
          </a:graphic>
        </wp:anchor>
      </w:drawing>
    </w:r>
    <w:r>
      <w:rPr>
        <w:noProof/>
      </w:rPr>
      <w:drawing>
        <wp:anchor distT="0" distB="0" distL="114300" distR="114300" simplePos="0" relativeHeight="251656192" behindDoc="1" locked="0" layoutInCell="1" allowOverlap="1">
          <wp:simplePos x="0" y="0"/>
          <wp:positionH relativeFrom="column">
            <wp:posOffset>598805</wp:posOffset>
          </wp:positionH>
          <wp:positionV relativeFrom="paragraph">
            <wp:posOffset>-92075</wp:posOffset>
          </wp:positionV>
          <wp:extent cx="491490" cy="497205"/>
          <wp:effectExtent l="19050" t="0" r="3810" b="0"/>
          <wp:wrapThrough wrapText="bothSides">
            <wp:wrapPolygon edited="0">
              <wp:start x="-837" y="0"/>
              <wp:lineTo x="-837" y="20690"/>
              <wp:lineTo x="21767" y="20690"/>
              <wp:lineTo x="21767" y="0"/>
              <wp:lineTo x="-837" y="0"/>
            </wp:wrapPolygon>
          </wp:wrapThrough>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srcRect/>
                  <a:stretch>
                    <a:fillRect/>
                  </a:stretch>
                </pic:blipFill>
                <pic:spPr bwMode="auto">
                  <a:xfrm>
                    <a:off x="0" y="0"/>
                    <a:ext cx="491490" cy="49720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1222"/>
    <w:multiLevelType w:val="hybridMultilevel"/>
    <w:tmpl w:val="C6A4FC64"/>
    <w:lvl w:ilvl="0" w:tplc="1E5E3CE0">
      <w:start w:val="24"/>
      <w:numFmt w:val="decimal"/>
      <w:lvlText w:val="%1"/>
      <w:lvlJc w:val="left"/>
      <w:pPr>
        <w:ind w:left="362" w:hanging="253"/>
      </w:pPr>
      <w:rPr>
        <w:rFonts w:ascii="Calibri" w:eastAsia="Calibri" w:hAnsi="Calibri" w:cs="Calibri" w:hint="default"/>
        <w:w w:val="100"/>
        <w:position w:val="8"/>
        <w:sz w:val="16"/>
        <w:szCs w:val="16"/>
      </w:rPr>
    </w:lvl>
    <w:lvl w:ilvl="1" w:tplc="CF128876">
      <w:numFmt w:val="bullet"/>
      <w:lvlText w:val="•"/>
      <w:lvlJc w:val="left"/>
      <w:pPr>
        <w:ind w:left="1385" w:hanging="253"/>
      </w:pPr>
      <w:rPr>
        <w:rFonts w:hint="default"/>
      </w:rPr>
    </w:lvl>
    <w:lvl w:ilvl="2" w:tplc="B82E444E">
      <w:numFmt w:val="bullet"/>
      <w:lvlText w:val="•"/>
      <w:lvlJc w:val="left"/>
      <w:pPr>
        <w:ind w:left="2410" w:hanging="253"/>
      </w:pPr>
      <w:rPr>
        <w:rFonts w:hint="default"/>
      </w:rPr>
    </w:lvl>
    <w:lvl w:ilvl="3" w:tplc="D968079E">
      <w:numFmt w:val="bullet"/>
      <w:lvlText w:val="•"/>
      <w:lvlJc w:val="left"/>
      <w:pPr>
        <w:ind w:left="3435" w:hanging="253"/>
      </w:pPr>
      <w:rPr>
        <w:rFonts w:hint="default"/>
      </w:rPr>
    </w:lvl>
    <w:lvl w:ilvl="4" w:tplc="8D880FEC">
      <w:numFmt w:val="bullet"/>
      <w:lvlText w:val="•"/>
      <w:lvlJc w:val="left"/>
      <w:pPr>
        <w:ind w:left="4460" w:hanging="253"/>
      </w:pPr>
      <w:rPr>
        <w:rFonts w:hint="default"/>
      </w:rPr>
    </w:lvl>
    <w:lvl w:ilvl="5" w:tplc="42E4B982">
      <w:numFmt w:val="bullet"/>
      <w:lvlText w:val="•"/>
      <w:lvlJc w:val="left"/>
      <w:pPr>
        <w:ind w:left="5485" w:hanging="253"/>
      </w:pPr>
      <w:rPr>
        <w:rFonts w:hint="default"/>
      </w:rPr>
    </w:lvl>
    <w:lvl w:ilvl="6" w:tplc="20920608">
      <w:numFmt w:val="bullet"/>
      <w:lvlText w:val="•"/>
      <w:lvlJc w:val="left"/>
      <w:pPr>
        <w:ind w:left="6510" w:hanging="253"/>
      </w:pPr>
      <w:rPr>
        <w:rFonts w:hint="default"/>
      </w:rPr>
    </w:lvl>
    <w:lvl w:ilvl="7" w:tplc="AD7C0E20">
      <w:numFmt w:val="bullet"/>
      <w:lvlText w:val="•"/>
      <w:lvlJc w:val="left"/>
      <w:pPr>
        <w:ind w:left="7535" w:hanging="253"/>
      </w:pPr>
      <w:rPr>
        <w:rFonts w:hint="default"/>
      </w:rPr>
    </w:lvl>
    <w:lvl w:ilvl="8" w:tplc="67884802">
      <w:numFmt w:val="bullet"/>
      <w:lvlText w:val="•"/>
      <w:lvlJc w:val="left"/>
      <w:pPr>
        <w:ind w:left="8560" w:hanging="253"/>
      </w:pPr>
      <w:rPr>
        <w:rFonts w:hint="default"/>
      </w:rPr>
    </w:lvl>
  </w:abstractNum>
  <w:abstractNum w:abstractNumId="1">
    <w:nsid w:val="0864089D"/>
    <w:multiLevelType w:val="hybridMultilevel"/>
    <w:tmpl w:val="A9FCC4AC"/>
    <w:lvl w:ilvl="0" w:tplc="0C0A000F">
      <w:start w:val="1"/>
      <w:numFmt w:val="decimal"/>
      <w:lvlText w:val="%1."/>
      <w:lvlJc w:val="left"/>
      <w:pPr>
        <w:ind w:left="360" w:hanging="360"/>
      </w:pPr>
      <w:rPr>
        <w:rFonts w:cs="Times New Roman"/>
      </w:rPr>
    </w:lvl>
    <w:lvl w:ilvl="1" w:tplc="AE10165E">
      <w:start w:val="1"/>
      <w:numFmt w:val="lowerLetter"/>
      <w:lvlText w:val="%2."/>
      <w:lvlJc w:val="left"/>
      <w:pPr>
        <w:ind w:left="1506" w:hanging="360"/>
      </w:pPr>
      <w:rPr>
        <w:rFonts w:cs="Times New Roman"/>
        <w:i/>
        <w:color w:val="0070C0"/>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2">
    <w:nsid w:val="2D8F0F8A"/>
    <w:multiLevelType w:val="hybridMultilevel"/>
    <w:tmpl w:val="B6043F0A"/>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2E40034D"/>
    <w:multiLevelType w:val="hybridMultilevel"/>
    <w:tmpl w:val="003A108A"/>
    <w:lvl w:ilvl="0" w:tplc="0C0A0001">
      <w:start w:val="1"/>
      <w:numFmt w:val="bullet"/>
      <w:lvlText w:val=""/>
      <w:lvlJc w:val="left"/>
      <w:pPr>
        <w:ind w:left="784" w:hanging="360"/>
      </w:pPr>
      <w:rPr>
        <w:rFonts w:ascii="Symbol" w:hAnsi="Symbol"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4">
    <w:nsid w:val="2F0A55C0"/>
    <w:multiLevelType w:val="hybridMultilevel"/>
    <w:tmpl w:val="41105E26"/>
    <w:lvl w:ilvl="0" w:tplc="0C0A0001">
      <w:start w:val="1"/>
      <w:numFmt w:val="bullet"/>
      <w:lvlText w:val=""/>
      <w:lvlJc w:val="left"/>
      <w:pPr>
        <w:ind w:left="784" w:hanging="360"/>
      </w:pPr>
      <w:rPr>
        <w:rFonts w:ascii="Symbol" w:hAnsi="Symbol"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5">
    <w:nsid w:val="54602B50"/>
    <w:multiLevelType w:val="hybridMultilevel"/>
    <w:tmpl w:val="99000CB6"/>
    <w:lvl w:ilvl="0" w:tplc="0C0A0001">
      <w:start w:val="1"/>
      <w:numFmt w:val="bullet"/>
      <w:lvlText w:val=""/>
      <w:lvlJc w:val="left"/>
      <w:pPr>
        <w:ind w:left="786" w:hanging="360"/>
      </w:pPr>
      <w:rPr>
        <w:rFonts w:ascii="Symbol" w:hAnsi="Symbol" w:hint="default"/>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6">
    <w:nsid w:val="6FCA6569"/>
    <w:multiLevelType w:val="hybridMultilevel"/>
    <w:tmpl w:val="4F4ED7DC"/>
    <w:lvl w:ilvl="0" w:tplc="0C0A0001">
      <w:start w:val="1"/>
      <w:numFmt w:val="bullet"/>
      <w:lvlText w:val=""/>
      <w:lvlJc w:val="left"/>
      <w:pPr>
        <w:ind w:left="1055" w:hanging="360"/>
      </w:pPr>
      <w:rPr>
        <w:rFonts w:ascii="Symbol" w:hAnsi="Symbol" w:hint="default"/>
      </w:rPr>
    </w:lvl>
    <w:lvl w:ilvl="1" w:tplc="0C0A0003" w:tentative="1">
      <w:start w:val="1"/>
      <w:numFmt w:val="bullet"/>
      <w:lvlText w:val="o"/>
      <w:lvlJc w:val="left"/>
      <w:pPr>
        <w:ind w:left="1775" w:hanging="360"/>
      </w:pPr>
      <w:rPr>
        <w:rFonts w:ascii="Courier New" w:hAnsi="Courier New" w:cs="Courier New" w:hint="default"/>
      </w:rPr>
    </w:lvl>
    <w:lvl w:ilvl="2" w:tplc="0C0A0005" w:tentative="1">
      <w:start w:val="1"/>
      <w:numFmt w:val="bullet"/>
      <w:lvlText w:val=""/>
      <w:lvlJc w:val="left"/>
      <w:pPr>
        <w:ind w:left="2495" w:hanging="360"/>
      </w:pPr>
      <w:rPr>
        <w:rFonts w:ascii="Wingdings" w:hAnsi="Wingdings" w:hint="default"/>
      </w:rPr>
    </w:lvl>
    <w:lvl w:ilvl="3" w:tplc="0C0A0001" w:tentative="1">
      <w:start w:val="1"/>
      <w:numFmt w:val="bullet"/>
      <w:lvlText w:val=""/>
      <w:lvlJc w:val="left"/>
      <w:pPr>
        <w:ind w:left="3215" w:hanging="360"/>
      </w:pPr>
      <w:rPr>
        <w:rFonts w:ascii="Symbol" w:hAnsi="Symbol" w:hint="default"/>
      </w:rPr>
    </w:lvl>
    <w:lvl w:ilvl="4" w:tplc="0C0A0003" w:tentative="1">
      <w:start w:val="1"/>
      <w:numFmt w:val="bullet"/>
      <w:lvlText w:val="o"/>
      <w:lvlJc w:val="left"/>
      <w:pPr>
        <w:ind w:left="3935" w:hanging="360"/>
      </w:pPr>
      <w:rPr>
        <w:rFonts w:ascii="Courier New" w:hAnsi="Courier New" w:cs="Courier New" w:hint="default"/>
      </w:rPr>
    </w:lvl>
    <w:lvl w:ilvl="5" w:tplc="0C0A0005" w:tentative="1">
      <w:start w:val="1"/>
      <w:numFmt w:val="bullet"/>
      <w:lvlText w:val=""/>
      <w:lvlJc w:val="left"/>
      <w:pPr>
        <w:ind w:left="4655" w:hanging="360"/>
      </w:pPr>
      <w:rPr>
        <w:rFonts w:ascii="Wingdings" w:hAnsi="Wingdings" w:hint="default"/>
      </w:rPr>
    </w:lvl>
    <w:lvl w:ilvl="6" w:tplc="0C0A0001" w:tentative="1">
      <w:start w:val="1"/>
      <w:numFmt w:val="bullet"/>
      <w:lvlText w:val=""/>
      <w:lvlJc w:val="left"/>
      <w:pPr>
        <w:ind w:left="5375" w:hanging="360"/>
      </w:pPr>
      <w:rPr>
        <w:rFonts w:ascii="Symbol" w:hAnsi="Symbol" w:hint="default"/>
      </w:rPr>
    </w:lvl>
    <w:lvl w:ilvl="7" w:tplc="0C0A0003" w:tentative="1">
      <w:start w:val="1"/>
      <w:numFmt w:val="bullet"/>
      <w:lvlText w:val="o"/>
      <w:lvlJc w:val="left"/>
      <w:pPr>
        <w:ind w:left="6095" w:hanging="360"/>
      </w:pPr>
      <w:rPr>
        <w:rFonts w:ascii="Courier New" w:hAnsi="Courier New" w:cs="Courier New" w:hint="default"/>
      </w:rPr>
    </w:lvl>
    <w:lvl w:ilvl="8" w:tplc="0C0A0005" w:tentative="1">
      <w:start w:val="1"/>
      <w:numFmt w:val="bullet"/>
      <w:lvlText w:val=""/>
      <w:lvlJc w:val="left"/>
      <w:pPr>
        <w:ind w:left="6815"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7"/>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4034"/>
  </w:hdrShapeDefaults>
  <w:footnotePr>
    <w:footnote w:id="-1"/>
    <w:footnote w:id="0"/>
  </w:footnotePr>
  <w:endnotePr>
    <w:endnote w:id="-1"/>
    <w:endnote w:id="0"/>
  </w:endnotePr>
  <w:compat>
    <w:ulTrailSpace/>
    <w:doNotExpandShiftReturn/>
    <w:adjustLineHeightInTable/>
  </w:compat>
  <w:rsids>
    <w:rsidRoot w:val="0030046B"/>
    <w:rsid w:val="00006EAA"/>
    <w:rsid w:val="00014985"/>
    <w:rsid w:val="0002092D"/>
    <w:rsid w:val="00060D76"/>
    <w:rsid w:val="00062E2F"/>
    <w:rsid w:val="00071C76"/>
    <w:rsid w:val="00097A27"/>
    <w:rsid w:val="000B64A1"/>
    <w:rsid w:val="000E4671"/>
    <w:rsid w:val="000E70FE"/>
    <w:rsid w:val="001120A2"/>
    <w:rsid w:val="00141A5E"/>
    <w:rsid w:val="00144FB6"/>
    <w:rsid w:val="00163597"/>
    <w:rsid w:val="00180DCD"/>
    <w:rsid w:val="001866CB"/>
    <w:rsid w:val="001906B9"/>
    <w:rsid w:val="0019493A"/>
    <w:rsid w:val="001D0165"/>
    <w:rsid w:val="001E434A"/>
    <w:rsid w:val="001F6B9B"/>
    <w:rsid w:val="0020020B"/>
    <w:rsid w:val="002016C7"/>
    <w:rsid w:val="00212C71"/>
    <w:rsid w:val="0025034E"/>
    <w:rsid w:val="00281C5A"/>
    <w:rsid w:val="00282606"/>
    <w:rsid w:val="00282ED4"/>
    <w:rsid w:val="002B05C6"/>
    <w:rsid w:val="002E70A0"/>
    <w:rsid w:val="0030046B"/>
    <w:rsid w:val="00306978"/>
    <w:rsid w:val="003105AA"/>
    <w:rsid w:val="00312880"/>
    <w:rsid w:val="00342A7F"/>
    <w:rsid w:val="00351611"/>
    <w:rsid w:val="00351895"/>
    <w:rsid w:val="00351F26"/>
    <w:rsid w:val="003714B8"/>
    <w:rsid w:val="00387710"/>
    <w:rsid w:val="003A60DF"/>
    <w:rsid w:val="003B2F14"/>
    <w:rsid w:val="003B697C"/>
    <w:rsid w:val="003F0049"/>
    <w:rsid w:val="003F3BA8"/>
    <w:rsid w:val="00414DEE"/>
    <w:rsid w:val="00420E97"/>
    <w:rsid w:val="00421EAE"/>
    <w:rsid w:val="004367AE"/>
    <w:rsid w:val="00441E99"/>
    <w:rsid w:val="00445688"/>
    <w:rsid w:val="004562D1"/>
    <w:rsid w:val="004752C4"/>
    <w:rsid w:val="0048142B"/>
    <w:rsid w:val="00485915"/>
    <w:rsid w:val="00487B0C"/>
    <w:rsid w:val="004E3252"/>
    <w:rsid w:val="004F1268"/>
    <w:rsid w:val="004F1948"/>
    <w:rsid w:val="004F3309"/>
    <w:rsid w:val="004F3975"/>
    <w:rsid w:val="00504AD1"/>
    <w:rsid w:val="00507300"/>
    <w:rsid w:val="0054010D"/>
    <w:rsid w:val="0054551A"/>
    <w:rsid w:val="005554F9"/>
    <w:rsid w:val="005618EB"/>
    <w:rsid w:val="00561AD9"/>
    <w:rsid w:val="00565D3A"/>
    <w:rsid w:val="005734F2"/>
    <w:rsid w:val="00582FD6"/>
    <w:rsid w:val="005D0740"/>
    <w:rsid w:val="005D0FFD"/>
    <w:rsid w:val="00603690"/>
    <w:rsid w:val="00633E81"/>
    <w:rsid w:val="00635684"/>
    <w:rsid w:val="00646010"/>
    <w:rsid w:val="00646EA7"/>
    <w:rsid w:val="006571B0"/>
    <w:rsid w:val="006912E5"/>
    <w:rsid w:val="006A68A4"/>
    <w:rsid w:val="006B3044"/>
    <w:rsid w:val="006B5145"/>
    <w:rsid w:val="006B6BC7"/>
    <w:rsid w:val="006C794C"/>
    <w:rsid w:val="006D4EA3"/>
    <w:rsid w:val="006F16A6"/>
    <w:rsid w:val="00703C4E"/>
    <w:rsid w:val="00710BD0"/>
    <w:rsid w:val="00711694"/>
    <w:rsid w:val="007139A5"/>
    <w:rsid w:val="0072249A"/>
    <w:rsid w:val="00730979"/>
    <w:rsid w:val="0073421C"/>
    <w:rsid w:val="0076008A"/>
    <w:rsid w:val="007A287C"/>
    <w:rsid w:val="007A7C41"/>
    <w:rsid w:val="007B02C3"/>
    <w:rsid w:val="007D0780"/>
    <w:rsid w:val="007E0AE6"/>
    <w:rsid w:val="007F18BD"/>
    <w:rsid w:val="007F3E73"/>
    <w:rsid w:val="0082725F"/>
    <w:rsid w:val="00834075"/>
    <w:rsid w:val="008507F8"/>
    <w:rsid w:val="0085227B"/>
    <w:rsid w:val="008566D7"/>
    <w:rsid w:val="008575FE"/>
    <w:rsid w:val="0086082C"/>
    <w:rsid w:val="00887D4E"/>
    <w:rsid w:val="00893DF7"/>
    <w:rsid w:val="008A2F0E"/>
    <w:rsid w:val="008A4157"/>
    <w:rsid w:val="008B0958"/>
    <w:rsid w:val="008B7A16"/>
    <w:rsid w:val="008C57EF"/>
    <w:rsid w:val="008E5D0B"/>
    <w:rsid w:val="008F117A"/>
    <w:rsid w:val="00916E52"/>
    <w:rsid w:val="009276F0"/>
    <w:rsid w:val="00937F5E"/>
    <w:rsid w:val="0095195B"/>
    <w:rsid w:val="00976411"/>
    <w:rsid w:val="009A1DE6"/>
    <w:rsid w:val="009C4390"/>
    <w:rsid w:val="009C44FA"/>
    <w:rsid w:val="009D0AFA"/>
    <w:rsid w:val="009D7D78"/>
    <w:rsid w:val="009E004A"/>
    <w:rsid w:val="009E2205"/>
    <w:rsid w:val="00A057B4"/>
    <w:rsid w:val="00A8598C"/>
    <w:rsid w:val="00A97455"/>
    <w:rsid w:val="00B04F78"/>
    <w:rsid w:val="00B15EED"/>
    <w:rsid w:val="00B34922"/>
    <w:rsid w:val="00B36F0A"/>
    <w:rsid w:val="00B43494"/>
    <w:rsid w:val="00B43970"/>
    <w:rsid w:val="00B516F2"/>
    <w:rsid w:val="00BA062C"/>
    <w:rsid w:val="00BA5F76"/>
    <w:rsid w:val="00BC1DEC"/>
    <w:rsid w:val="00BF7E67"/>
    <w:rsid w:val="00C06596"/>
    <w:rsid w:val="00C27376"/>
    <w:rsid w:val="00C37254"/>
    <w:rsid w:val="00C4423F"/>
    <w:rsid w:val="00C503EF"/>
    <w:rsid w:val="00C53047"/>
    <w:rsid w:val="00C54285"/>
    <w:rsid w:val="00C61A4E"/>
    <w:rsid w:val="00C64D18"/>
    <w:rsid w:val="00C66FE1"/>
    <w:rsid w:val="00C74144"/>
    <w:rsid w:val="00CC32E7"/>
    <w:rsid w:val="00CD57E7"/>
    <w:rsid w:val="00CE65E5"/>
    <w:rsid w:val="00D12ACA"/>
    <w:rsid w:val="00D40D4D"/>
    <w:rsid w:val="00D42B37"/>
    <w:rsid w:val="00D46F0B"/>
    <w:rsid w:val="00D470D1"/>
    <w:rsid w:val="00D5453C"/>
    <w:rsid w:val="00D93490"/>
    <w:rsid w:val="00DA36C0"/>
    <w:rsid w:val="00DD6822"/>
    <w:rsid w:val="00DD6A5B"/>
    <w:rsid w:val="00DE0A9F"/>
    <w:rsid w:val="00E031E2"/>
    <w:rsid w:val="00E04861"/>
    <w:rsid w:val="00E121B7"/>
    <w:rsid w:val="00E31806"/>
    <w:rsid w:val="00E54380"/>
    <w:rsid w:val="00E62ED8"/>
    <w:rsid w:val="00E63AFE"/>
    <w:rsid w:val="00E717EC"/>
    <w:rsid w:val="00E73235"/>
    <w:rsid w:val="00E836CA"/>
    <w:rsid w:val="00E871A5"/>
    <w:rsid w:val="00EA758B"/>
    <w:rsid w:val="00EC1823"/>
    <w:rsid w:val="00ED477D"/>
    <w:rsid w:val="00EE00DD"/>
    <w:rsid w:val="00EE61D6"/>
    <w:rsid w:val="00F05CC7"/>
    <w:rsid w:val="00F37435"/>
    <w:rsid w:val="00F46AA8"/>
    <w:rsid w:val="00F67E0F"/>
    <w:rsid w:val="00F70390"/>
    <w:rsid w:val="00F832B9"/>
    <w:rsid w:val="00F94A82"/>
    <w:rsid w:val="00FA26B4"/>
    <w:rsid w:val="00FA7C9C"/>
    <w:rsid w:val="00FC56C2"/>
    <w:rsid w:val="00FF537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es-ES" w:eastAsia="es-E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5D3A"/>
    <w:pPr>
      <w:widowControl w:val="0"/>
      <w:autoSpaceDE w:val="0"/>
      <w:autoSpaceDN w:val="0"/>
      <w:adjustRightInd w:val="0"/>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65D3A"/>
    <w:rPr>
      <w:sz w:val="22"/>
      <w:szCs w:val="22"/>
    </w:rPr>
  </w:style>
  <w:style w:type="character" w:customStyle="1" w:styleId="TextoindependienteCar">
    <w:name w:val="Texto independiente Car"/>
    <w:basedOn w:val="Fuentedeprrafopredeter"/>
    <w:link w:val="Textoindependiente"/>
    <w:uiPriority w:val="1"/>
    <w:locked/>
    <w:rsid w:val="00565D3A"/>
    <w:rPr>
      <w:rFonts w:ascii="Calibri" w:hAnsi="Calibri" w:cs="Calibri"/>
      <w:sz w:val="24"/>
      <w:szCs w:val="24"/>
    </w:rPr>
  </w:style>
  <w:style w:type="paragraph" w:styleId="Prrafodelista">
    <w:name w:val="List Paragraph"/>
    <w:basedOn w:val="Normal"/>
    <w:uiPriority w:val="1"/>
    <w:qFormat/>
    <w:rsid w:val="00565D3A"/>
    <w:rPr>
      <w:rFonts w:ascii="Times New Roman" w:hAnsi="Times New Roman" w:cs="Times New Roman"/>
    </w:rPr>
  </w:style>
  <w:style w:type="paragraph" w:customStyle="1" w:styleId="TableParagraph">
    <w:name w:val="Table Paragraph"/>
    <w:basedOn w:val="Normal"/>
    <w:uiPriority w:val="1"/>
    <w:qFormat/>
    <w:rsid w:val="00565D3A"/>
    <w:pPr>
      <w:ind w:left="64"/>
    </w:pPr>
  </w:style>
  <w:style w:type="paragraph" w:customStyle="1" w:styleId="Default">
    <w:name w:val="Default"/>
    <w:rsid w:val="009C4390"/>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A8598C"/>
    <w:pPr>
      <w:tabs>
        <w:tab w:val="center" w:pos="4252"/>
        <w:tab w:val="right" w:pos="8504"/>
      </w:tabs>
    </w:pPr>
  </w:style>
  <w:style w:type="character" w:customStyle="1" w:styleId="EncabezadoCar">
    <w:name w:val="Encabezado Car"/>
    <w:basedOn w:val="Fuentedeprrafopredeter"/>
    <w:link w:val="Encabezado"/>
    <w:uiPriority w:val="99"/>
    <w:locked/>
    <w:rsid w:val="00A8598C"/>
    <w:rPr>
      <w:rFonts w:ascii="Calibri" w:hAnsi="Calibri" w:cs="Calibri"/>
      <w:sz w:val="24"/>
      <w:szCs w:val="24"/>
    </w:rPr>
  </w:style>
  <w:style w:type="paragraph" w:styleId="Piedepgina">
    <w:name w:val="footer"/>
    <w:basedOn w:val="Normal"/>
    <w:link w:val="PiedepginaCar"/>
    <w:uiPriority w:val="99"/>
    <w:semiHidden/>
    <w:unhideWhenUsed/>
    <w:rsid w:val="00A8598C"/>
    <w:pPr>
      <w:tabs>
        <w:tab w:val="center" w:pos="4252"/>
        <w:tab w:val="right" w:pos="8504"/>
      </w:tabs>
    </w:pPr>
  </w:style>
  <w:style w:type="character" w:customStyle="1" w:styleId="PiedepginaCar">
    <w:name w:val="Pie de página Car"/>
    <w:basedOn w:val="Fuentedeprrafopredeter"/>
    <w:link w:val="Piedepgina"/>
    <w:uiPriority w:val="99"/>
    <w:semiHidden/>
    <w:locked/>
    <w:rsid w:val="00A8598C"/>
    <w:rPr>
      <w:rFonts w:ascii="Calibri" w:hAnsi="Calibri" w:cs="Calibri"/>
      <w:sz w:val="24"/>
      <w:szCs w:val="24"/>
    </w:rPr>
  </w:style>
  <w:style w:type="paragraph" w:styleId="Textodeglobo">
    <w:name w:val="Balloon Text"/>
    <w:basedOn w:val="Normal"/>
    <w:link w:val="TextodegloboCar"/>
    <w:uiPriority w:val="99"/>
    <w:semiHidden/>
    <w:unhideWhenUsed/>
    <w:rsid w:val="00A8598C"/>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A859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168D64-2BA7-471F-942E-C11394CB4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Check List Concesion Directab</Template>
  <TotalTime>1</TotalTime>
  <Pages>8</Pages>
  <Words>3159</Words>
  <Characters>17379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LISTA DE COMPROBACIÓN SOBRE VERIFICACIONES DEL ORGANO GESTOR</vt:lpstr>
    </vt:vector>
  </TitlesOfParts>
  <Company>HP Inc.</Company>
  <LinksUpToDate>false</LinksUpToDate>
  <CharactersWithSpaces>20498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LISTA DE COMPROBACIÓN SOBRE VERIFICACIONES DEL ORGANO GESTOR</dc:title>
  <dc:creator>Antonio Briceño Procopio</dc:creator>
  <cp:lastModifiedBy>Antonio Briceño Procopio</cp:lastModifiedBy>
  <cp:revision>1</cp:revision>
  <cp:lastPrinted>2024-06-11T11:07:00Z</cp:lastPrinted>
  <dcterms:created xsi:type="dcterms:W3CDTF">2024-06-21T10:10:00Z</dcterms:created>
  <dcterms:modified xsi:type="dcterms:W3CDTF">2024-06-21T10:11:00Z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Acrobat PDFMaker 15 para Word</vt:lpwstr>
  </property>
</Properties>
</file>