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EAA" w:rsidRPr="007D0780" w:rsidRDefault="007A7C41" w:rsidP="008B7A16">
      <w:pPr>
        <w:pStyle w:val="Textoindependiente"/>
        <w:kinsoku w:val="0"/>
        <w:overflowPunct w:val="0"/>
        <w:jc w:val="center"/>
        <w:rPr>
          <w:sz w:val="10"/>
          <w:szCs w:val="10"/>
        </w:rPr>
      </w:pPr>
      <w:r>
        <w:rPr>
          <w:noProof/>
          <w:sz w:val="10"/>
          <w:szCs w:val="10"/>
        </w:rPr>
        <w:drawing>
          <wp:anchor distT="0" distB="0" distL="114300" distR="114300" simplePos="0" relativeHeight="251658240" behindDoc="1" locked="0" layoutInCell="1" allowOverlap="1">
            <wp:simplePos x="0" y="0"/>
            <wp:positionH relativeFrom="column">
              <wp:posOffset>-543711</wp:posOffset>
            </wp:positionH>
            <wp:positionV relativeFrom="paragraph">
              <wp:posOffset>-703580</wp:posOffset>
            </wp:positionV>
            <wp:extent cx="7632000" cy="10807163"/>
            <wp:effectExtent l="19050" t="0" r="7050" b="0"/>
            <wp:wrapNone/>
            <wp:docPr id="5" name="3 Imagen" descr="portada-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ada-azul.jpg"/>
                    <pic:cNvPicPr/>
                  </pic:nvPicPr>
                  <pic:blipFill>
                    <a:blip r:embed="rId8"/>
                    <a:stretch>
                      <a:fillRect/>
                    </a:stretch>
                  </pic:blipFill>
                  <pic:spPr>
                    <a:xfrm>
                      <a:off x="0" y="0"/>
                      <a:ext cx="7632000" cy="10807163"/>
                    </a:xfrm>
                    <a:prstGeom prst="rect">
                      <a:avLst/>
                    </a:prstGeom>
                  </pic:spPr>
                </pic:pic>
              </a:graphicData>
            </a:graphic>
          </wp:anchor>
        </w:drawing>
      </w:r>
    </w:p>
    <w:p w:rsidR="007A7C41" w:rsidRDefault="007A7C41">
      <w:pPr>
        <w:widowControl/>
        <w:autoSpaceDE/>
        <w:autoSpaceDN/>
        <w:adjustRightInd/>
        <w:rPr>
          <w:color w:val="5A5A5A"/>
        </w:rPr>
      </w:pPr>
    </w:p>
    <w:p w:rsidR="007A7C41" w:rsidRDefault="007A7C41">
      <w:pPr>
        <w:widowControl/>
        <w:autoSpaceDE/>
        <w:autoSpaceDN/>
        <w:adjustRightInd/>
        <w:rPr>
          <w:color w:val="5A5A5A"/>
        </w:rPr>
      </w:pPr>
    </w:p>
    <w:p w:rsidR="007A7C41" w:rsidRDefault="007A7C41">
      <w:pPr>
        <w:widowControl/>
        <w:autoSpaceDE/>
        <w:autoSpaceDN/>
        <w:adjustRightInd/>
        <w:rPr>
          <w:color w:val="5A5A5A"/>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7A7C41" w:rsidRPr="007A287C" w:rsidRDefault="00C54285" w:rsidP="00C54285">
      <w:pPr>
        <w:widowControl/>
        <w:autoSpaceDE/>
        <w:autoSpaceDN/>
        <w:adjustRightInd/>
        <w:jc w:val="both"/>
        <w:rPr>
          <w:color w:val="FFFFFF" w:themeColor="background1"/>
          <w:sz w:val="48"/>
          <w:szCs w:val="48"/>
        </w:rPr>
      </w:pPr>
      <w:r>
        <w:rPr>
          <w:color w:val="FFFFFF" w:themeColor="background1"/>
          <w:sz w:val="48"/>
          <w:szCs w:val="48"/>
        </w:rPr>
        <w:t>LISTA DE COMPROBACIÓN PARA</w:t>
      </w:r>
      <w:r w:rsidR="007A287C" w:rsidRPr="007A287C">
        <w:rPr>
          <w:color w:val="FFFFFF" w:themeColor="background1"/>
          <w:sz w:val="48"/>
          <w:szCs w:val="48"/>
        </w:rPr>
        <w:t xml:space="preserve"> SUBVENCIONES</w:t>
      </w:r>
      <w:r>
        <w:rPr>
          <w:color w:val="FFFFFF" w:themeColor="background1"/>
          <w:sz w:val="48"/>
          <w:szCs w:val="48"/>
        </w:rPr>
        <w:t xml:space="preserve"> EN</w:t>
      </w:r>
      <w:r w:rsidR="007A287C" w:rsidRPr="007A287C">
        <w:rPr>
          <w:color w:val="FFFFFF" w:themeColor="background1"/>
          <w:sz w:val="48"/>
          <w:szCs w:val="48"/>
        </w:rPr>
        <w:t xml:space="preserve"> CONCURRENCIA COMPETITIVA</w:t>
      </w:r>
    </w:p>
    <w:p w:rsidR="007A7C41" w:rsidRDefault="007A7C41">
      <w:pPr>
        <w:widowControl/>
        <w:autoSpaceDE/>
        <w:autoSpaceDN/>
        <w:adjustRightInd/>
        <w:rPr>
          <w:color w:val="5A5A5A"/>
        </w:rPr>
      </w:pPr>
    </w:p>
    <w:p w:rsidR="007A7C41" w:rsidRPr="00C54285" w:rsidRDefault="00C54285">
      <w:pPr>
        <w:widowControl/>
        <w:autoSpaceDE/>
        <w:autoSpaceDN/>
        <w:adjustRightInd/>
        <w:rPr>
          <w:color w:val="FFFFFF" w:themeColor="background1"/>
          <w:sz w:val="36"/>
          <w:szCs w:val="36"/>
        </w:rPr>
      </w:pPr>
      <w:r w:rsidRPr="00C54285">
        <w:rPr>
          <w:color w:val="FFFFFF" w:themeColor="background1"/>
          <w:sz w:val="36"/>
          <w:szCs w:val="36"/>
        </w:rPr>
        <w:t>Unidad de Verificación y Control Antifraude</w:t>
      </w:r>
    </w:p>
    <w:p w:rsidR="007A7C41" w:rsidRDefault="007A7C41">
      <w:pPr>
        <w:widowControl/>
        <w:autoSpaceDE/>
        <w:autoSpaceDN/>
        <w:adjustRightInd/>
        <w:rPr>
          <w:color w:val="5A5A5A"/>
        </w:rPr>
      </w:pPr>
    </w:p>
    <w:p w:rsidR="007A7C41" w:rsidRDefault="007A7C41">
      <w:pPr>
        <w:widowControl/>
        <w:autoSpaceDE/>
        <w:autoSpaceDN/>
        <w:adjustRightInd/>
        <w:rPr>
          <w:color w:val="5A5A5A"/>
        </w:rPr>
      </w:pPr>
    </w:p>
    <w:p w:rsidR="007A7C41" w:rsidRDefault="007A7C41">
      <w:pPr>
        <w:widowControl/>
        <w:autoSpaceDE/>
        <w:autoSpaceDN/>
        <w:adjustRightInd/>
        <w:rPr>
          <w:color w:val="5A5A5A"/>
        </w:rPr>
      </w:pPr>
    </w:p>
    <w:p w:rsidR="007A7C41" w:rsidRDefault="007A7C41">
      <w:pPr>
        <w:widowControl/>
        <w:autoSpaceDE/>
        <w:autoSpaceDN/>
        <w:adjustRightInd/>
        <w:rPr>
          <w:color w:val="5A5A5A"/>
        </w:rPr>
      </w:pPr>
    </w:p>
    <w:p w:rsidR="007A7C41" w:rsidRDefault="007A7C41">
      <w:pPr>
        <w:widowControl/>
        <w:autoSpaceDE/>
        <w:autoSpaceDN/>
        <w:adjustRightInd/>
        <w:rPr>
          <w:color w:val="5A5A5A"/>
        </w:rPr>
      </w:pPr>
    </w:p>
    <w:p w:rsidR="007A7C41" w:rsidRDefault="007A7C41">
      <w:pPr>
        <w:widowControl/>
        <w:autoSpaceDE/>
        <w:autoSpaceDN/>
        <w:adjustRightInd/>
        <w:rPr>
          <w:color w:val="5A5A5A"/>
          <w:sz w:val="22"/>
          <w:szCs w:val="22"/>
        </w:rPr>
      </w:pPr>
      <w:r>
        <w:rPr>
          <w:color w:val="5A5A5A"/>
          <w:sz w:val="22"/>
          <w:szCs w:val="22"/>
        </w:rPr>
        <w:br w:type="page"/>
      </w:r>
    </w:p>
    <w:p w:rsidR="004B7C56" w:rsidRDefault="004B7C56">
      <w:pPr>
        <w:widowControl/>
        <w:autoSpaceDE/>
        <w:autoSpaceDN/>
        <w:adjustRightInd/>
        <w:rPr>
          <w:color w:val="5A5A5A"/>
          <w:sz w:val="22"/>
          <w:szCs w:val="22"/>
        </w:rPr>
      </w:pPr>
    </w:p>
    <w:p w:rsidR="004B7C56" w:rsidRDefault="004B7C56">
      <w:pPr>
        <w:widowControl/>
        <w:autoSpaceDE/>
        <w:autoSpaceDN/>
        <w:adjustRightInd/>
        <w:rPr>
          <w:color w:val="5A5A5A"/>
          <w:sz w:val="22"/>
          <w:szCs w:val="22"/>
        </w:rPr>
      </w:pPr>
      <w:r>
        <w:rPr>
          <w:color w:val="5A5A5A"/>
          <w:sz w:val="22"/>
          <w:szCs w:val="22"/>
        </w:rPr>
        <w:br w:type="page"/>
      </w:r>
    </w:p>
    <w:p w:rsidR="007A7C41" w:rsidRDefault="007A7C41">
      <w:pPr>
        <w:widowControl/>
        <w:autoSpaceDE/>
        <w:autoSpaceDN/>
        <w:adjustRightInd/>
        <w:rPr>
          <w:color w:val="5A5A5A"/>
          <w:sz w:val="22"/>
          <w:szCs w:val="22"/>
        </w:rPr>
      </w:pPr>
    </w:p>
    <w:p w:rsidR="00006EAA" w:rsidRPr="007D0780" w:rsidRDefault="003A60DF" w:rsidP="008B7A16">
      <w:pPr>
        <w:pStyle w:val="Textoindependiente"/>
        <w:kinsoku w:val="0"/>
        <w:overflowPunct w:val="0"/>
        <w:jc w:val="center"/>
        <w:rPr>
          <w:color w:val="5A5A5A"/>
        </w:rPr>
      </w:pPr>
      <w:r>
        <w:rPr>
          <w:color w:val="5A5A5A"/>
        </w:rPr>
        <w:t xml:space="preserve">LISTA DE COMPROBACIÓN DE </w:t>
      </w:r>
      <w:r w:rsidR="005D0740">
        <w:rPr>
          <w:color w:val="5A5A5A"/>
        </w:rPr>
        <w:t>SUBVENCIONES</w:t>
      </w:r>
    </w:p>
    <w:p w:rsidR="004F3309" w:rsidRDefault="00E31806" w:rsidP="00E31806">
      <w:pPr>
        <w:pStyle w:val="Textoindependiente"/>
        <w:tabs>
          <w:tab w:val="left" w:pos="1404"/>
          <w:tab w:val="center" w:pos="5285"/>
        </w:tabs>
        <w:kinsoku w:val="0"/>
        <w:overflowPunct w:val="0"/>
        <w:rPr>
          <w:color w:val="5A5A5A"/>
        </w:rPr>
      </w:pPr>
      <w:r>
        <w:rPr>
          <w:color w:val="5A5A5A"/>
        </w:rPr>
        <w:tab/>
      </w:r>
      <w:r>
        <w:rPr>
          <w:color w:val="5A5A5A"/>
        </w:rPr>
        <w:tab/>
      </w:r>
      <w:r w:rsidR="00071C76">
        <w:rPr>
          <w:color w:val="5A5A5A"/>
        </w:rPr>
        <w:t>CONCURRENCIA COMPETITIVA</w:t>
      </w:r>
    </w:p>
    <w:p w:rsidR="0073421C" w:rsidRDefault="0073421C" w:rsidP="00E31806">
      <w:pPr>
        <w:pStyle w:val="Textoindependiente"/>
        <w:tabs>
          <w:tab w:val="left" w:pos="1404"/>
          <w:tab w:val="center" w:pos="5285"/>
        </w:tabs>
        <w:kinsoku w:val="0"/>
        <w:overflowPunct w:val="0"/>
        <w:rPr>
          <w:color w:val="5A5A5A"/>
        </w:rPr>
      </w:pPr>
    </w:p>
    <w:tbl>
      <w:tblPr>
        <w:tblW w:w="0" w:type="auto"/>
        <w:tblInd w:w="147" w:type="dxa"/>
        <w:tblLayout w:type="fixed"/>
        <w:tblCellMar>
          <w:left w:w="0" w:type="dxa"/>
          <w:right w:w="0" w:type="dxa"/>
        </w:tblCellMar>
        <w:tblLook w:val="0000"/>
      </w:tblPr>
      <w:tblGrid>
        <w:gridCol w:w="6237"/>
        <w:gridCol w:w="397"/>
        <w:gridCol w:w="397"/>
        <w:gridCol w:w="3317"/>
      </w:tblGrid>
      <w:tr w:rsidR="0073421C" w:rsidRPr="00A8598C" w:rsidTr="0073421C">
        <w:trPr>
          <w:trHeight w:hRule="exact" w:val="510"/>
        </w:trPr>
        <w:tc>
          <w:tcPr>
            <w:tcW w:w="6237" w:type="dxa"/>
            <w:tcBorders>
              <w:top w:val="single" w:sz="4" w:space="0" w:color="000000"/>
              <w:left w:val="single" w:sz="4" w:space="0" w:color="000000"/>
              <w:bottom w:val="single" w:sz="4" w:space="0" w:color="000000"/>
              <w:right w:val="single" w:sz="4" w:space="0" w:color="000000"/>
            </w:tcBorders>
            <w:shd w:val="clear" w:color="auto" w:fill="7030A0"/>
            <w:vAlign w:val="center"/>
          </w:tcPr>
          <w:p w:rsidR="0073421C" w:rsidRPr="0073421C" w:rsidRDefault="0073421C" w:rsidP="0073421C">
            <w:pPr>
              <w:pStyle w:val="TableParagraph"/>
              <w:kinsoku w:val="0"/>
              <w:overflowPunct w:val="0"/>
              <w:ind w:left="376" w:right="142" w:hanging="234"/>
              <w:jc w:val="center"/>
              <w:rPr>
                <w:b/>
                <w:bCs/>
                <w:color w:val="FFFFFF" w:themeColor="background1"/>
                <w:sz w:val="16"/>
                <w:szCs w:val="16"/>
              </w:rPr>
            </w:pPr>
            <w:r w:rsidRPr="0073421C">
              <w:rPr>
                <w:b/>
                <w:bCs/>
                <w:color w:val="FFFFFF" w:themeColor="background1"/>
                <w:sz w:val="16"/>
                <w:szCs w:val="16"/>
              </w:rPr>
              <w:t>ASPECTOS IMPRESCINDIBLES DEL EXPEDIENTE</w:t>
            </w:r>
          </w:p>
        </w:tc>
        <w:tc>
          <w:tcPr>
            <w:tcW w:w="397" w:type="dxa"/>
            <w:tcBorders>
              <w:top w:val="single" w:sz="4" w:space="0" w:color="000000"/>
              <w:left w:val="single" w:sz="4" w:space="0" w:color="000000"/>
              <w:bottom w:val="single" w:sz="4" w:space="0" w:color="000000"/>
              <w:right w:val="single" w:sz="4" w:space="0" w:color="000000"/>
            </w:tcBorders>
            <w:shd w:val="clear" w:color="auto" w:fill="7030A0"/>
            <w:vAlign w:val="center"/>
          </w:tcPr>
          <w:p w:rsidR="0073421C" w:rsidRPr="0073421C" w:rsidRDefault="0073421C" w:rsidP="00FA6D40">
            <w:pPr>
              <w:pStyle w:val="TableParagraph"/>
              <w:kinsoku w:val="0"/>
              <w:overflowPunct w:val="0"/>
              <w:spacing w:before="23"/>
              <w:jc w:val="center"/>
              <w:rPr>
                <w:b/>
                <w:bCs/>
                <w:color w:val="FFFFFF" w:themeColor="background1"/>
                <w:sz w:val="16"/>
                <w:szCs w:val="16"/>
              </w:rPr>
            </w:pPr>
            <w:r w:rsidRPr="0073421C">
              <w:rPr>
                <w:b/>
                <w:bCs/>
                <w:color w:val="FFFFFF" w:themeColor="background1"/>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7030A0"/>
            <w:vAlign w:val="center"/>
          </w:tcPr>
          <w:p w:rsidR="0073421C" w:rsidRPr="0073421C" w:rsidRDefault="0073421C" w:rsidP="00FA6D40">
            <w:pPr>
              <w:pStyle w:val="TableParagraph"/>
              <w:kinsoku w:val="0"/>
              <w:overflowPunct w:val="0"/>
              <w:spacing w:before="23"/>
              <w:jc w:val="center"/>
              <w:rPr>
                <w:b/>
                <w:bCs/>
                <w:color w:val="FFFFFF" w:themeColor="background1"/>
                <w:sz w:val="16"/>
                <w:szCs w:val="16"/>
              </w:rPr>
            </w:pPr>
            <w:r w:rsidRPr="0073421C">
              <w:rPr>
                <w:b/>
                <w:bCs/>
                <w:color w:val="FFFFFF" w:themeColor="background1"/>
                <w:sz w:val="16"/>
                <w:szCs w:val="16"/>
              </w:rPr>
              <w:t>No</w:t>
            </w:r>
          </w:p>
        </w:tc>
        <w:tc>
          <w:tcPr>
            <w:tcW w:w="3317" w:type="dxa"/>
            <w:tcBorders>
              <w:top w:val="single" w:sz="4" w:space="0" w:color="000000"/>
              <w:left w:val="single" w:sz="4" w:space="0" w:color="000000"/>
              <w:bottom w:val="single" w:sz="4" w:space="0" w:color="000000"/>
              <w:right w:val="single" w:sz="4" w:space="0" w:color="000000"/>
            </w:tcBorders>
            <w:shd w:val="clear" w:color="auto" w:fill="7030A0"/>
            <w:vAlign w:val="center"/>
          </w:tcPr>
          <w:p w:rsidR="0073421C" w:rsidRPr="0073421C" w:rsidRDefault="0073421C" w:rsidP="00FA6D40">
            <w:pPr>
              <w:pStyle w:val="TableParagraph"/>
              <w:kinsoku w:val="0"/>
              <w:overflowPunct w:val="0"/>
              <w:spacing w:before="23"/>
              <w:jc w:val="center"/>
              <w:rPr>
                <w:b/>
                <w:bCs/>
                <w:color w:val="FFFFFF" w:themeColor="background1"/>
                <w:sz w:val="16"/>
                <w:szCs w:val="16"/>
              </w:rPr>
            </w:pPr>
            <w:r w:rsidRPr="0073421C">
              <w:rPr>
                <w:b/>
                <w:bCs/>
                <w:color w:val="FFFFFF" w:themeColor="background1"/>
                <w:sz w:val="16"/>
                <w:szCs w:val="16"/>
              </w:rPr>
              <w:t>Comentarios</w:t>
            </w:r>
          </w:p>
        </w:tc>
      </w:tr>
      <w:tr w:rsidR="0073421C" w:rsidRPr="00A8598C" w:rsidTr="0073421C">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3421C" w:rsidRPr="00421EAE" w:rsidRDefault="00646010" w:rsidP="00646010">
            <w:pPr>
              <w:pStyle w:val="TableParagraph"/>
              <w:numPr>
                <w:ilvl w:val="0"/>
                <w:numId w:val="1"/>
              </w:numPr>
              <w:kinsoku w:val="0"/>
              <w:overflowPunct w:val="0"/>
              <w:ind w:left="335" w:right="170" w:hanging="295"/>
              <w:jc w:val="both"/>
              <w:rPr>
                <w:sz w:val="18"/>
                <w:szCs w:val="18"/>
              </w:rPr>
            </w:pPr>
            <w:r>
              <w:rPr>
                <w:sz w:val="18"/>
                <w:szCs w:val="18"/>
              </w:rPr>
              <w:t>¿Coincide con lo</w:t>
            </w:r>
            <w:r w:rsidR="00A057B4">
              <w:rPr>
                <w:sz w:val="18"/>
                <w:szCs w:val="18"/>
              </w:rPr>
              <w:t xml:space="preserve"> aprobado en el Plan Estratégico de Subvenciones</w:t>
            </w:r>
            <w:r>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31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r>
      <w:tr w:rsidR="0073421C" w:rsidRPr="00A8598C" w:rsidTr="00D42B37">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3421C" w:rsidRPr="00421EAE" w:rsidRDefault="008C57EF" w:rsidP="00FA6D40">
            <w:pPr>
              <w:pStyle w:val="TableParagraph"/>
              <w:numPr>
                <w:ilvl w:val="0"/>
                <w:numId w:val="1"/>
              </w:numPr>
              <w:kinsoku w:val="0"/>
              <w:overflowPunct w:val="0"/>
              <w:ind w:left="335" w:right="170" w:hanging="295"/>
              <w:jc w:val="both"/>
              <w:rPr>
                <w:sz w:val="18"/>
                <w:szCs w:val="18"/>
              </w:rPr>
            </w:pPr>
            <w:r>
              <w:rPr>
                <w:sz w:val="18"/>
                <w:szCs w:val="18"/>
              </w:rPr>
              <w:t>Existe providencia de incoación</w:t>
            </w:r>
            <w:r w:rsidR="006B5145">
              <w:rPr>
                <w:sz w:val="18"/>
                <w:szCs w:val="18"/>
              </w:rPr>
              <w:t xml:space="preserve"> del órgano competente</w:t>
            </w:r>
          </w:p>
        </w:tc>
        <w:tc>
          <w:tcPr>
            <w:tcW w:w="397" w:type="dxa"/>
            <w:tcBorders>
              <w:top w:val="single" w:sz="4" w:space="0" w:color="000000"/>
              <w:left w:val="single" w:sz="4" w:space="0" w:color="000000"/>
              <w:bottom w:val="single" w:sz="4" w:space="0" w:color="auto"/>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auto"/>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317" w:type="dxa"/>
            <w:tcBorders>
              <w:top w:val="single" w:sz="4" w:space="0" w:color="000000"/>
              <w:left w:val="single" w:sz="4" w:space="0" w:color="000000"/>
              <w:bottom w:val="single" w:sz="4" w:space="0" w:color="auto"/>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r>
      <w:tr w:rsidR="00D42B37" w:rsidRPr="00A8598C" w:rsidTr="00D42B37">
        <w:trPr>
          <w:trHeight w:val="97"/>
        </w:trPr>
        <w:tc>
          <w:tcPr>
            <w:tcW w:w="6237" w:type="dxa"/>
            <w:vMerge w:val="restart"/>
            <w:tcBorders>
              <w:top w:val="single" w:sz="4" w:space="0" w:color="000000"/>
              <w:left w:val="single" w:sz="4" w:space="0" w:color="000000"/>
              <w:right w:val="single" w:sz="4" w:space="0" w:color="auto"/>
            </w:tcBorders>
            <w:vAlign w:val="center"/>
          </w:tcPr>
          <w:p w:rsidR="00D42B37" w:rsidRPr="00D93490" w:rsidRDefault="00D42B37" w:rsidP="00FA6D40">
            <w:pPr>
              <w:pStyle w:val="TableParagraph"/>
              <w:numPr>
                <w:ilvl w:val="0"/>
                <w:numId w:val="1"/>
              </w:numPr>
              <w:kinsoku w:val="0"/>
              <w:overflowPunct w:val="0"/>
              <w:ind w:left="335" w:right="170" w:hanging="295"/>
              <w:jc w:val="both"/>
              <w:rPr>
                <w:i/>
                <w:color w:val="0070C0"/>
                <w:sz w:val="16"/>
                <w:szCs w:val="16"/>
              </w:rPr>
            </w:pPr>
            <w:r w:rsidRPr="00D42B37">
              <w:rPr>
                <w:sz w:val="18"/>
                <w:szCs w:val="18"/>
              </w:rPr>
              <w:t xml:space="preserve">Existe informe de necesidad. </w:t>
            </w:r>
            <w:r w:rsidRPr="00D93490">
              <w:rPr>
                <w:i/>
                <w:color w:val="0070C0"/>
                <w:sz w:val="16"/>
                <w:szCs w:val="16"/>
              </w:rPr>
              <w:t>En caso afirmativo existe:</w:t>
            </w:r>
          </w:p>
          <w:p w:rsidR="00D42B37" w:rsidRPr="00D93490" w:rsidRDefault="00D42B37" w:rsidP="00FA6D40">
            <w:pPr>
              <w:pStyle w:val="TableParagraph"/>
              <w:numPr>
                <w:ilvl w:val="1"/>
                <w:numId w:val="1"/>
              </w:numPr>
              <w:kinsoku w:val="0"/>
              <w:overflowPunct w:val="0"/>
              <w:ind w:right="170"/>
              <w:jc w:val="both"/>
              <w:rPr>
                <w:i/>
                <w:color w:val="0070C0"/>
                <w:sz w:val="16"/>
                <w:szCs w:val="16"/>
              </w:rPr>
            </w:pPr>
            <w:r w:rsidRPr="00D93490">
              <w:rPr>
                <w:i/>
                <w:color w:val="0070C0"/>
                <w:sz w:val="16"/>
                <w:szCs w:val="16"/>
              </w:rPr>
              <w:t>PPG.</w:t>
            </w:r>
          </w:p>
          <w:p w:rsidR="00D42B37" w:rsidRPr="00421EAE" w:rsidRDefault="00D42B37" w:rsidP="00FA6D40">
            <w:pPr>
              <w:pStyle w:val="TableParagraph"/>
              <w:numPr>
                <w:ilvl w:val="1"/>
                <w:numId w:val="1"/>
              </w:numPr>
              <w:kinsoku w:val="0"/>
              <w:overflowPunct w:val="0"/>
              <w:ind w:right="170"/>
              <w:jc w:val="both"/>
              <w:rPr>
                <w:sz w:val="18"/>
                <w:szCs w:val="18"/>
              </w:rPr>
            </w:pPr>
            <w:r w:rsidRPr="00D93490">
              <w:rPr>
                <w:i/>
                <w:color w:val="0070C0"/>
                <w:sz w:val="16"/>
                <w:szCs w:val="16"/>
              </w:rPr>
              <w:t>RC.</w:t>
            </w:r>
          </w:p>
        </w:tc>
        <w:tc>
          <w:tcPr>
            <w:tcW w:w="397" w:type="dxa"/>
            <w:tcBorders>
              <w:top w:val="single" w:sz="4" w:space="0" w:color="auto"/>
              <w:left w:val="single" w:sz="4" w:space="0" w:color="auto"/>
              <w:bottom w:val="single" w:sz="4" w:space="0" w:color="auto"/>
              <w:right w:val="single" w:sz="4" w:space="0" w:color="auto"/>
            </w:tcBorders>
            <w:vAlign w:val="center"/>
          </w:tcPr>
          <w:p w:rsidR="00D42B37" w:rsidRPr="00A8598C" w:rsidRDefault="00D42B37" w:rsidP="00FA6D40">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vAlign w:val="center"/>
          </w:tcPr>
          <w:p w:rsidR="00D42B37" w:rsidRPr="00A8598C" w:rsidRDefault="00D42B37" w:rsidP="00FA6D40">
            <w:pPr>
              <w:pStyle w:val="TableParagraph"/>
              <w:kinsoku w:val="0"/>
              <w:overflowPunct w:val="0"/>
              <w:ind w:left="292" w:right="63" w:hanging="228"/>
              <w:jc w:val="center"/>
              <w:rPr>
                <w:sz w:val="20"/>
                <w:szCs w:val="20"/>
              </w:rPr>
            </w:pPr>
          </w:p>
        </w:tc>
        <w:tc>
          <w:tcPr>
            <w:tcW w:w="3317" w:type="dxa"/>
            <w:tcBorders>
              <w:top w:val="single" w:sz="4" w:space="0" w:color="auto"/>
              <w:left w:val="single" w:sz="4" w:space="0" w:color="auto"/>
              <w:bottom w:val="single" w:sz="4" w:space="0" w:color="auto"/>
              <w:right w:val="single" w:sz="4" w:space="0" w:color="auto"/>
            </w:tcBorders>
            <w:vAlign w:val="center"/>
          </w:tcPr>
          <w:p w:rsidR="00D42B37" w:rsidRPr="00A8598C" w:rsidRDefault="00D42B37" w:rsidP="00FA6D40">
            <w:pPr>
              <w:pStyle w:val="TableParagraph"/>
              <w:kinsoku w:val="0"/>
              <w:overflowPunct w:val="0"/>
              <w:ind w:left="292" w:right="63" w:hanging="228"/>
              <w:jc w:val="center"/>
              <w:rPr>
                <w:sz w:val="20"/>
                <w:szCs w:val="20"/>
              </w:rPr>
            </w:pPr>
          </w:p>
        </w:tc>
      </w:tr>
      <w:tr w:rsidR="00D42B37" w:rsidRPr="00A8598C" w:rsidTr="007E0AE6">
        <w:trPr>
          <w:trHeight w:val="97"/>
        </w:trPr>
        <w:tc>
          <w:tcPr>
            <w:tcW w:w="6237" w:type="dxa"/>
            <w:vMerge/>
            <w:tcBorders>
              <w:left w:val="single" w:sz="4" w:space="0" w:color="000000"/>
              <w:right w:val="single" w:sz="4" w:space="0" w:color="auto"/>
            </w:tcBorders>
            <w:vAlign w:val="center"/>
          </w:tcPr>
          <w:p w:rsidR="00D42B37" w:rsidRPr="00D42B37" w:rsidRDefault="00D42B37" w:rsidP="00FA6D40">
            <w:pPr>
              <w:pStyle w:val="TableParagraph"/>
              <w:numPr>
                <w:ilvl w:val="0"/>
                <w:numId w:val="1"/>
              </w:numPr>
              <w:kinsoku w:val="0"/>
              <w:overflowPunct w:val="0"/>
              <w:ind w:left="335" w:right="170" w:hanging="295"/>
              <w:jc w:val="both"/>
              <w:rPr>
                <w:sz w:val="18"/>
                <w:szCs w:val="18"/>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42B37" w:rsidRPr="00A8598C" w:rsidRDefault="00D42B37" w:rsidP="00FA6D40">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42B37" w:rsidRPr="00A8598C" w:rsidRDefault="00D42B37" w:rsidP="00FA6D40">
            <w:pPr>
              <w:pStyle w:val="TableParagraph"/>
              <w:kinsoku w:val="0"/>
              <w:overflowPunct w:val="0"/>
              <w:ind w:left="292" w:right="63" w:hanging="228"/>
              <w:jc w:val="center"/>
              <w:rPr>
                <w:sz w:val="20"/>
                <w:szCs w:val="20"/>
              </w:rPr>
            </w:pPr>
          </w:p>
        </w:tc>
        <w:tc>
          <w:tcPr>
            <w:tcW w:w="3317" w:type="dxa"/>
            <w:tcBorders>
              <w:top w:val="single" w:sz="4" w:space="0" w:color="auto"/>
              <w:left w:val="single" w:sz="4" w:space="0" w:color="auto"/>
              <w:bottom w:val="single" w:sz="4" w:space="0" w:color="auto"/>
              <w:right w:val="single" w:sz="4" w:space="0" w:color="auto"/>
            </w:tcBorders>
            <w:shd w:val="clear" w:color="auto" w:fill="auto"/>
            <w:vAlign w:val="center"/>
          </w:tcPr>
          <w:p w:rsidR="00D42B37" w:rsidRPr="00A8598C" w:rsidRDefault="00D42B37" w:rsidP="00FA6D40">
            <w:pPr>
              <w:pStyle w:val="TableParagraph"/>
              <w:kinsoku w:val="0"/>
              <w:overflowPunct w:val="0"/>
              <w:ind w:left="292" w:right="63" w:hanging="228"/>
              <w:jc w:val="center"/>
              <w:rPr>
                <w:sz w:val="20"/>
                <w:szCs w:val="20"/>
              </w:rPr>
            </w:pPr>
          </w:p>
        </w:tc>
      </w:tr>
      <w:tr w:rsidR="00D42B37" w:rsidRPr="00A8598C" w:rsidTr="007E0AE6">
        <w:trPr>
          <w:trHeight w:val="97"/>
        </w:trPr>
        <w:tc>
          <w:tcPr>
            <w:tcW w:w="6237" w:type="dxa"/>
            <w:vMerge/>
            <w:tcBorders>
              <w:left w:val="single" w:sz="4" w:space="0" w:color="000000"/>
              <w:bottom w:val="single" w:sz="4" w:space="0" w:color="000000"/>
              <w:right w:val="single" w:sz="4" w:space="0" w:color="auto"/>
            </w:tcBorders>
            <w:vAlign w:val="center"/>
          </w:tcPr>
          <w:p w:rsidR="00D42B37" w:rsidRPr="00D42B37" w:rsidRDefault="00D42B37" w:rsidP="00FA6D40">
            <w:pPr>
              <w:pStyle w:val="TableParagraph"/>
              <w:numPr>
                <w:ilvl w:val="0"/>
                <w:numId w:val="1"/>
              </w:numPr>
              <w:kinsoku w:val="0"/>
              <w:overflowPunct w:val="0"/>
              <w:ind w:left="335" w:right="170" w:hanging="295"/>
              <w:jc w:val="both"/>
              <w:rPr>
                <w:sz w:val="18"/>
                <w:szCs w:val="18"/>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42B37" w:rsidRPr="00A8598C" w:rsidRDefault="00D42B37" w:rsidP="00FA6D40">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42B37" w:rsidRPr="00A8598C" w:rsidRDefault="00D42B37" w:rsidP="00FA6D40">
            <w:pPr>
              <w:pStyle w:val="TableParagraph"/>
              <w:kinsoku w:val="0"/>
              <w:overflowPunct w:val="0"/>
              <w:ind w:left="292" w:right="63" w:hanging="228"/>
              <w:jc w:val="center"/>
              <w:rPr>
                <w:sz w:val="20"/>
                <w:szCs w:val="20"/>
              </w:rPr>
            </w:pPr>
          </w:p>
        </w:tc>
        <w:tc>
          <w:tcPr>
            <w:tcW w:w="3317" w:type="dxa"/>
            <w:tcBorders>
              <w:top w:val="single" w:sz="4" w:space="0" w:color="auto"/>
              <w:left w:val="single" w:sz="4" w:space="0" w:color="auto"/>
              <w:bottom w:val="single" w:sz="4" w:space="0" w:color="auto"/>
              <w:right w:val="single" w:sz="4" w:space="0" w:color="auto"/>
            </w:tcBorders>
            <w:shd w:val="clear" w:color="auto" w:fill="auto"/>
            <w:vAlign w:val="center"/>
          </w:tcPr>
          <w:p w:rsidR="00D42B37" w:rsidRPr="00A8598C" w:rsidRDefault="00D42B37" w:rsidP="00FA6D40">
            <w:pPr>
              <w:pStyle w:val="TableParagraph"/>
              <w:kinsoku w:val="0"/>
              <w:overflowPunct w:val="0"/>
              <w:ind w:left="292" w:right="63" w:hanging="228"/>
              <w:jc w:val="center"/>
              <w:rPr>
                <w:sz w:val="20"/>
                <w:szCs w:val="20"/>
              </w:rPr>
            </w:pPr>
          </w:p>
        </w:tc>
      </w:tr>
      <w:tr w:rsidR="0073421C" w:rsidRPr="00A8598C" w:rsidTr="00D42B37">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3421C" w:rsidRPr="00421EAE" w:rsidRDefault="006B5145" w:rsidP="006B5145">
            <w:pPr>
              <w:pStyle w:val="TableParagraph"/>
              <w:numPr>
                <w:ilvl w:val="0"/>
                <w:numId w:val="1"/>
              </w:numPr>
              <w:kinsoku w:val="0"/>
              <w:overflowPunct w:val="0"/>
              <w:ind w:left="335" w:right="170" w:hanging="295"/>
              <w:jc w:val="both"/>
              <w:rPr>
                <w:sz w:val="18"/>
                <w:szCs w:val="18"/>
              </w:rPr>
            </w:pPr>
            <w:r>
              <w:rPr>
                <w:sz w:val="18"/>
                <w:szCs w:val="18"/>
              </w:rPr>
              <w:t>¿Se ha comprobado que existe Informe Jurídico</w:t>
            </w:r>
            <w:r w:rsidR="00BA062C">
              <w:rPr>
                <w:sz w:val="18"/>
                <w:szCs w:val="18"/>
              </w:rPr>
              <w:t xml:space="preserve"> Favorable</w:t>
            </w:r>
            <w:r>
              <w:rPr>
                <w:sz w:val="18"/>
                <w:szCs w:val="18"/>
              </w:rPr>
              <w:t>?</w:t>
            </w:r>
          </w:p>
        </w:tc>
        <w:tc>
          <w:tcPr>
            <w:tcW w:w="397" w:type="dxa"/>
            <w:tcBorders>
              <w:top w:val="single" w:sz="4" w:space="0" w:color="auto"/>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317" w:type="dxa"/>
            <w:tcBorders>
              <w:top w:val="single" w:sz="4" w:space="0" w:color="auto"/>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r>
      <w:tr w:rsidR="0073421C" w:rsidRPr="00A8598C" w:rsidTr="0073421C">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3421C" w:rsidRPr="00421EAE" w:rsidRDefault="0073421C" w:rsidP="006B5145">
            <w:pPr>
              <w:pStyle w:val="TableParagraph"/>
              <w:numPr>
                <w:ilvl w:val="0"/>
                <w:numId w:val="1"/>
              </w:numPr>
              <w:kinsoku w:val="0"/>
              <w:overflowPunct w:val="0"/>
              <w:ind w:left="335" w:right="170" w:hanging="295"/>
              <w:jc w:val="both"/>
              <w:rPr>
                <w:sz w:val="18"/>
                <w:szCs w:val="18"/>
              </w:rPr>
            </w:pPr>
            <w:r>
              <w:rPr>
                <w:sz w:val="18"/>
                <w:szCs w:val="18"/>
              </w:rPr>
              <w:t xml:space="preserve">¿Existe </w:t>
            </w:r>
            <w:r w:rsidR="006B5145">
              <w:rPr>
                <w:sz w:val="18"/>
                <w:szCs w:val="18"/>
              </w:rPr>
              <w:t>Informe de Fiscalización</w:t>
            </w:r>
            <w:r w:rsidR="00BA062C">
              <w:rPr>
                <w:sz w:val="18"/>
                <w:szCs w:val="18"/>
              </w:rPr>
              <w:t xml:space="preserve"> positivo</w:t>
            </w:r>
            <w:r>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31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r>
      <w:tr w:rsidR="0073421C" w:rsidRPr="00A8598C" w:rsidTr="0073421C">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3421C" w:rsidRPr="00421EAE" w:rsidRDefault="006B5145" w:rsidP="00BA062C">
            <w:pPr>
              <w:pStyle w:val="TableParagraph"/>
              <w:numPr>
                <w:ilvl w:val="0"/>
                <w:numId w:val="1"/>
              </w:numPr>
              <w:kinsoku w:val="0"/>
              <w:overflowPunct w:val="0"/>
              <w:ind w:left="335" w:right="170" w:hanging="295"/>
              <w:jc w:val="both"/>
              <w:rPr>
                <w:sz w:val="18"/>
                <w:szCs w:val="18"/>
              </w:rPr>
            </w:pPr>
            <w:r>
              <w:rPr>
                <w:sz w:val="18"/>
                <w:szCs w:val="18"/>
              </w:rPr>
              <w:t xml:space="preserve">¿Existe </w:t>
            </w:r>
            <w:r w:rsidRPr="001906B9">
              <w:rPr>
                <w:sz w:val="18"/>
                <w:szCs w:val="18"/>
              </w:rPr>
              <w:t xml:space="preserve">Decreto de Aprobación de </w:t>
            </w:r>
            <w:r>
              <w:rPr>
                <w:sz w:val="18"/>
                <w:szCs w:val="18"/>
              </w:rPr>
              <w:t>la Convocatoria</w:t>
            </w:r>
            <w:r w:rsidRPr="001906B9">
              <w:rPr>
                <w:sz w:val="18"/>
                <w:szCs w:val="18"/>
              </w:rPr>
              <w:t xml:space="preserve"> por Órgano Competente</w:t>
            </w:r>
            <w:r>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31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r>
      <w:tr w:rsidR="0073421C" w:rsidRPr="00A8598C" w:rsidTr="0073421C">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3421C" w:rsidRPr="00421EAE" w:rsidRDefault="00BA062C" w:rsidP="00FA6D40">
            <w:pPr>
              <w:pStyle w:val="TableParagraph"/>
              <w:numPr>
                <w:ilvl w:val="0"/>
                <w:numId w:val="1"/>
              </w:numPr>
              <w:kinsoku w:val="0"/>
              <w:overflowPunct w:val="0"/>
              <w:ind w:left="335" w:right="170" w:hanging="295"/>
              <w:jc w:val="both"/>
              <w:rPr>
                <w:sz w:val="18"/>
                <w:szCs w:val="18"/>
              </w:rPr>
            </w:pPr>
            <w:r w:rsidRPr="001906B9">
              <w:rPr>
                <w:sz w:val="18"/>
                <w:szCs w:val="18"/>
              </w:rPr>
              <w:t>Consta remisión a la Base de Datos Nacional de Subvenciones de la convocatoria y resoluciones recaídas</w:t>
            </w:r>
            <w:r w:rsidR="00C74144">
              <w:rPr>
                <w:sz w:val="18"/>
                <w:szCs w:val="18"/>
              </w:rPr>
              <w:t xml:space="preserve"> </w:t>
            </w:r>
            <w:r w:rsidR="00C74144" w:rsidRPr="00CE65E5">
              <w:rPr>
                <w:sz w:val="18"/>
                <w:szCs w:val="18"/>
              </w:rPr>
              <w:t>(Art. 18.2 LGS)</w:t>
            </w: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31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r>
      <w:tr w:rsidR="00BA062C" w:rsidRPr="00A8598C" w:rsidTr="0073421C">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A062C" w:rsidRPr="00BA062C" w:rsidRDefault="00BA062C" w:rsidP="00BA062C">
            <w:pPr>
              <w:pStyle w:val="TableParagraph"/>
              <w:numPr>
                <w:ilvl w:val="0"/>
                <w:numId w:val="1"/>
              </w:numPr>
              <w:kinsoku w:val="0"/>
              <w:overflowPunct w:val="0"/>
              <w:ind w:left="335" w:right="170" w:hanging="295"/>
              <w:jc w:val="both"/>
              <w:rPr>
                <w:sz w:val="18"/>
                <w:szCs w:val="18"/>
              </w:rPr>
            </w:pPr>
            <w:r>
              <w:rPr>
                <w:sz w:val="18"/>
                <w:szCs w:val="18"/>
              </w:rPr>
              <w:t xml:space="preserve">Consta publicación en el BOP. </w:t>
            </w:r>
            <w:r w:rsidR="00441E99">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BA062C" w:rsidRPr="00A8598C" w:rsidRDefault="00BA062C" w:rsidP="00FA6D40">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A062C" w:rsidRPr="00A8598C" w:rsidRDefault="00BA062C" w:rsidP="00FA6D40">
            <w:pPr>
              <w:pStyle w:val="TableParagraph"/>
              <w:kinsoku w:val="0"/>
              <w:overflowPunct w:val="0"/>
              <w:ind w:left="292" w:right="63" w:hanging="228"/>
              <w:jc w:val="center"/>
              <w:rPr>
                <w:sz w:val="20"/>
                <w:szCs w:val="20"/>
              </w:rPr>
            </w:pPr>
          </w:p>
        </w:tc>
        <w:tc>
          <w:tcPr>
            <w:tcW w:w="3317" w:type="dxa"/>
            <w:tcBorders>
              <w:top w:val="single" w:sz="4" w:space="0" w:color="000000"/>
              <w:left w:val="single" w:sz="4" w:space="0" w:color="000000"/>
              <w:bottom w:val="single" w:sz="4" w:space="0" w:color="000000"/>
              <w:right w:val="single" w:sz="4" w:space="0" w:color="000000"/>
            </w:tcBorders>
            <w:vAlign w:val="center"/>
          </w:tcPr>
          <w:p w:rsidR="00BA062C" w:rsidRPr="00BA062C" w:rsidRDefault="00441E99" w:rsidP="00BA062C">
            <w:pPr>
              <w:pStyle w:val="TableParagraph"/>
              <w:kinsoku w:val="0"/>
              <w:overflowPunct w:val="0"/>
              <w:ind w:left="292" w:right="63" w:hanging="228"/>
              <w:rPr>
                <w:color w:val="0070C0"/>
                <w:sz w:val="16"/>
                <w:szCs w:val="16"/>
              </w:rPr>
            </w:pPr>
            <w:r>
              <w:rPr>
                <w:color w:val="0070C0"/>
                <w:sz w:val="16"/>
                <w:szCs w:val="16"/>
              </w:rPr>
              <w:t>(*)</w:t>
            </w:r>
            <w:r w:rsidR="00BA062C" w:rsidRPr="00BA062C">
              <w:rPr>
                <w:color w:val="0070C0"/>
                <w:sz w:val="16"/>
                <w:szCs w:val="16"/>
              </w:rPr>
              <w:t>Indicar referencia del BOP</w:t>
            </w:r>
          </w:p>
        </w:tc>
      </w:tr>
      <w:tr w:rsidR="00BA062C" w:rsidRPr="00A8598C" w:rsidTr="0073421C">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A062C" w:rsidRDefault="00BA062C" w:rsidP="00FA6D40">
            <w:pPr>
              <w:pStyle w:val="TableParagraph"/>
              <w:numPr>
                <w:ilvl w:val="0"/>
                <w:numId w:val="1"/>
              </w:numPr>
              <w:kinsoku w:val="0"/>
              <w:overflowPunct w:val="0"/>
              <w:ind w:left="335" w:right="170" w:hanging="295"/>
              <w:jc w:val="both"/>
              <w:rPr>
                <w:sz w:val="18"/>
                <w:szCs w:val="18"/>
              </w:rPr>
            </w:pPr>
            <w:r>
              <w:rPr>
                <w:sz w:val="18"/>
                <w:szCs w:val="18"/>
              </w:rPr>
              <w:t xml:space="preserve">Contiene la publicación del BOP </w:t>
            </w:r>
            <w:r w:rsidRPr="002B05C6">
              <w:rPr>
                <w:sz w:val="18"/>
                <w:szCs w:val="18"/>
              </w:rPr>
              <w:t>información que no haya sido recogida en el texto de la convocatoria</w:t>
            </w:r>
          </w:p>
        </w:tc>
        <w:tc>
          <w:tcPr>
            <w:tcW w:w="397" w:type="dxa"/>
            <w:tcBorders>
              <w:top w:val="single" w:sz="4" w:space="0" w:color="000000"/>
              <w:left w:val="single" w:sz="4" w:space="0" w:color="000000"/>
              <w:bottom w:val="single" w:sz="4" w:space="0" w:color="000000"/>
              <w:right w:val="single" w:sz="4" w:space="0" w:color="000000"/>
            </w:tcBorders>
            <w:vAlign w:val="center"/>
          </w:tcPr>
          <w:p w:rsidR="00BA062C" w:rsidRPr="00A8598C" w:rsidRDefault="00BA062C" w:rsidP="00FA6D40">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A062C" w:rsidRPr="00A8598C" w:rsidRDefault="00BA062C" w:rsidP="00FA6D40">
            <w:pPr>
              <w:pStyle w:val="TableParagraph"/>
              <w:kinsoku w:val="0"/>
              <w:overflowPunct w:val="0"/>
              <w:ind w:left="292" w:right="63" w:hanging="228"/>
              <w:jc w:val="center"/>
              <w:rPr>
                <w:sz w:val="20"/>
                <w:szCs w:val="20"/>
              </w:rPr>
            </w:pPr>
          </w:p>
        </w:tc>
        <w:tc>
          <w:tcPr>
            <w:tcW w:w="3317" w:type="dxa"/>
            <w:tcBorders>
              <w:top w:val="single" w:sz="4" w:space="0" w:color="000000"/>
              <w:left w:val="single" w:sz="4" w:space="0" w:color="000000"/>
              <w:bottom w:val="single" w:sz="4" w:space="0" w:color="000000"/>
              <w:right w:val="single" w:sz="4" w:space="0" w:color="000000"/>
            </w:tcBorders>
            <w:vAlign w:val="center"/>
          </w:tcPr>
          <w:p w:rsidR="00BA062C" w:rsidRPr="00A8598C" w:rsidRDefault="00BA062C" w:rsidP="00FA6D40">
            <w:pPr>
              <w:pStyle w:val="TableParagraph"/>
              <w:kinsoku w:val="0"/>
              <w:overflowPunct w:val="0"/>
              <w:ind w:left="292" w:right="63" w:hanging="228"/>
              <w:jc w:val="center"/>
              <w:rPr>
                <w:sz w:val="20"/>
                <w:szCs w:val="20"/>
              </w:rPr>
            </w:pPr>
          </w:p>
        </w:tc>
      </w:tr>
    </w:tbl>
    <w:p w:rsidR="00071C76" w:rsidRDefault="00071C76" w:rsidP="00E31806">
      <w:pPr>
        <w:pStyle w:val="Textoindependiente"/>
        <w:tabs>
          <w:tab w:val="left" w:pos="1404"/>
          <w:tab w:val="center" w:pos="5285"/>
        </w:tabs>
        <w:kinsoku w:val="0"/>
        <w:overflowPunct w:val="0"/>
        <w:rPr>
          <w:color w:val="5A5A5A"/>
        </w:rPr>
      </w:pPr>
    </w:p>
    <w:tbl>
      <w:tblPr>
        <w:tblW w:w="0" w:type="auto"/>
        <w:tblInd w:w="147" w:type="dxa"/>
        <w:tblLayout w:type="fixed"/>
        <w:tblCellMar>
          <w:left w:w="0" w:type="dxa"/>
          <w:right w:w="0" w:type="dxa"/>
        </w:tblCellMar>
        <w:tblLook w:val="0000"/>
      </w:tblPr>
      <w:tblGrid>
        <w:gridCol w:w="6237"/>
        <w:gridCol w:w="397"/>
        <w:gridCol w:w="397"/>
        <w:gridCol w:w="425"/>
        <w:gridCol w:w="2892"/>
      </w:tblGrid>
      <w:tr w:rsidR="00071C76"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63597" w:rsidRPr="00163597" w:rsidRDefault="00163597" w:rsidP="00163597">
            <w:pPr>
              <w:pStyle w:val="TableParagraph"/>
              <w:kinsoku w:val="0"/>
              <w:overflowPunct w:val="0"/>
              <w:ind w:right="170"/>
              <w:jc w:val="center"/>
              <w:rPr>
                <w:b/>
                <w:bCs/>
                <w:color w:val="000000"/>
                <w:sz w:val="16"/>
                <w:szCs w:val="16"/>
              </w:rPr>
            </w:pPr>
            <w:r w:rsidRPr="00163597">
              <w:rPr>
                <w:b/>
                <w:bCs/>
                <w:color w:val="000000"/>
                <w:sz w:val="16"/>
                <w:szCs w:val="16"/>
              </w:rPr>
              <w:t>VERIFICACIÓN DE ASPECTOS MÍNIMOS DE L</w:t>
            </w:r>
            <w:r w:rsidR="005618EB">
              <w:rPr>
                <w:b/>
                <w:bCs/>
                <w:color w:val="000000"/>
                <w:sz w:val="16"/>
                <w:szCs w:val="16"/>
              </w:rPr>
              <w:t>AS BASES</w:t>
            </w:r>
          </w:p>
          <w:p w:rsidR="00071C76" w:rsidRPr="003B2F14" w:rsidRDefault="00163597" w:rsidP="007B02C3">
            <w:pPr>
              <w:pStyle w:val="TableParagraph"/>
              <w:kinsoku w:val="0"/>
              <w:overflowPunct w:val="0"/>
              <w:ind w:right="170"/>
              <w:jc w:val="center"/>
              <w:rPr>
                <w:sz w:val="18"/>
                <w:szCs w:val="18"/>
              </w:rPr>
            </w:pPr>
            <w:r w:rsidRPr="00163597">
              <w:rPr>
                <w:b/>
                <w:bCs/>
                <w:color w:val="000000"/>
                <w:sz w:val="16"/>
                <w:szCs w:val="16"/>
              </w:rPr>
              <w:t xml:space="preserve">Las bases reguladoras de las subvenciones concretarán, como mínimo, los siguientes extremos: (art. </w:t>
            </w:r>
            <w:r w:rsidR="007B02C3">
              <w:rPr>
                <w:b/>
                <w:bCs/>
                <w:color w:val="000000"/>
                <w:sz w:val="16"/>
                <w:szCs w:val="16"/>
              </w:rPr>
              <w:t>17.3</w:t>
            </w:r>
            <w:r w:rsidRPr="00163597">
              <w:rPr>
                <w:b/>
                <w:bCs/>
                <w:color w:val="000000"/>
                <w:sz w:val="16"/>
                <w:szCs w:val="16"/>
              </w:rPr>
              <w:t xml:space="preserve"> LGS)</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EE61D6" w:rsidRDefault="00071C76" w:rsidP="00B43503">
            <w:pPr>
              <w:pStyle w:val="TableParagraph"/>
              <w:kinsoku w:val="0"/>
              <w:overflowPunct w:val="0"/>
              <w:spacing w:before="23"/>
              <w:jc w:val="center"/>
              <w:rPr>
                <w:b/>
                <w:bCs/>
                <w:color w:val="000000"/>
                <w:sz w:val="16"/>
                <w:szCs w:val="16"/>
              </w:rPr>
            </w:pPr>
            <w:r w:rsidRPr="00EE61D6">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EE61D6" w:rsidRDefault="00071C76" w:rsidP="00B43503">
            <w:pPr>
              <w:pStyle w:val="TableParagraph"/>
              <w:kinsoku w:val="0"/>
              <w:overflowPunct w:val="0"/>
              <w:spacing w:before="23"/>
              <w:jc w:val="center"/>
              <w:rPr>
                <w:b/>
                <w:bCs/>
                <w:color w:val="000000"/>
                <w:sz w:val="16"/>
                <w:szCs w:val="16"/>
              </w:rPr>
            </w:pPr>
            <w:r w:rsidRPr="00EE61D6">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3B2F14" w:rsidRDefault="00071C76" w:rsidP="00B43503">
            <w:pPr>
              <w:pStyle w:val="TableParagraph"/>
              <w:kinsoku w:val="0"/>
              <w:overflowPunct w:val="0"/>
              <w:spacing w:before="23"/>
              <w:ind w:left="0"/>
              <w:jc w:val="center"/>
              <w:rPr>
                <w:b/>
                <w:bCs/>
                <w:color w:val="000000"/>
                <w:sz w:val="12"/>
                <w:szCs w:val="12"/>
              </w:rPr>
            </w:pPr>
            <w:r w:rsidRPr="003B2F14">
              <w:rPr>
                <w:b/>
                <w:bCs/>
                <w:color w:val="000000"/>
                <w:sz w:val="12"/>
                <w:szCs w:val="12"/>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EE61D6" w:rsidRDefault="00071C76" w:rsidP="00B43503">
            <w:pPr>
              <w:pStyle w:val="TableParagraph"/>
              <w:kinsoku w:val="0"/>
              <w:overflowPunct w:val="0"/>
              <w:spacing w:before="23"/>
              <w:jc w:val="center"/>
              <w:rPr>
                <w:b/>
                <w:bCs/>
                <w:color w:val="000000"/>
                <w:sz w:val="16"/>
                <w:szCs w:val="16"/>
              </w:rPr>
            </w:pPr>
            <w:r w:rsidRPr="00EE61D6">
              <w:rPr>
                <w:b/>
                <w:bCs/>
                <w:color w:val="000000"/>
                <w:sz w:val="16"/>
                <w:szCs w:val="16"/>
              </w:rPr>
              <w:t>Comentarios</w:t>
            </w:r>
          </w:p>
        </w:tc>
      </w:tr>
      <w:tr w:rsidR="00071C76"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071C76" w:rsidRPr="005618EB" w:rsidRDefault="005618EB" w:rsidP="005618EB">
            <w:pPr>
              <w:pStyle w:val="TableParagraph"/>
              <w:numPr>
                <w:ilvl w:val="0"/>
                <w:numId w:val="1"/>
              </w:numPr>
              <w:kinsoku w:val="0"/>
              <w:overflowPunct w:val="0"/>
              <w:ind w:left="335" w:right="170" w:hanging="295"/>
              <w:jc w:val="both"/>
              <w:rPr>
                <w:sz w:val="18"/>
                <w:szCs w:val="18"/>
              </w:rPr>
            </w:pPr>
            <w:r w:rsidRPr="005618EB">
              <w:rPr>
                <w:sz w:val="18"/>
                <w:szCs w:val="18"/>
              </w:rPr>
              <w:t>Definición del objeto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r>
      <w:tr w:rsidR="00071C76"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071C76" w:rsidRPr="00D5453C" w:rsidRDefault="005618EB" w:rsidP="00B43503">
            <w:pPr>
              <w:pStyle w:val="TableParagraph"/>
              <w:numPr>
                <w:ilvl w:val="0"/>
                <w:numId w:val="1"/>
              </w:numPr>
              <w:kinsoku w:val="0"/>
              <w:overflowPunct w:val="0"/>
              <w:ind w:left="335" w:right="170" w:hanging="295"/>
              <w:jc w:val="both"/>
              <w:rPr>
                <w:sz w:val="18"/>
                <w:szCs w:val="18"/>
              </w:rPr>
            </w:pPr>
            <w:r w:rsidRPr="005618EB">
              <w:rPr>
                <w:sz w:val="18"/>
                <w:szCs w:val="18"/>
              </w:rPr>
              <w:t>Requisitos que deberán reunir los beneficiarios para la obtención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r>
      <w:tr w:rsidR="00071C76"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071C76" w:rsidRPr="00D5453C" w:rsidRDefault="005618EB" w:rsidP="00B43503">
            <w:pPr>
              <w:pStyle w:val="TableParagraph"/>
              <w:numPr>
                <w:ilvl w:val="0"/>
                <w:numId w:val="1"/>
              </w:numPr>
              <w:kinsoku w:val="0"/>
              <w:overflowPunct w:val="0"/>
              <w:ind w:left="335" w:right="170" w:hanging="295"/>
              <w:jc w:val="both"/>
              <w:rPr>
                <w:sz w:val="18"/>
                <w:szCs w:val="18"/>
              </w:rPr>
            </w:pPr>
            <w:r w:rsidRPr="005618EB">
              <w:rPr>
                <w:sz w:val="18"/>
                <w:szCs w:val="18"/>
              </w:rPr>
              <w:t>Forma y plazo en que deben presentarse las solicitudes. (Art 22.4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71C76" w:rsidRPr="00DC2A9D" w:rsidRDefault="00071C76" w:rsidP="00B43503">
            <w:pPr>
              <w:pStyle w:val="TableParagraph"/>
              <w:rPr>
                <w:sz w:val="18"/>
                <w:szCs w:val="18"/>
              </w:rPr>
            </w:pPr>
          </w:p>
        </w:tc>
      </w:tr>
      <w:tr w:rsidR="00071C76"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071C76" w:rsidRPr="00D5453C" w:rsidRDefault="005618EB" w:rsidP="00B43503">
            <w:pPr>
              <w:pStyle w:val="TableParagraph"/>
              <w:numPr>
                <w:ilvl w:val="0"/>
                <w:numId w:val="1"/>
              </w:numPr>
              <w:kinsoku w:val="0"/>
              <w:overflowPunct w:val="0"/>
              <w:ind w:left="335" w:right="170" w:hanging="295"/>
              <w:jc w:val="both"/>
              <w:rPr>
                <w:sz w:val="18"/>
                <w:szCs w:val="18"/>
              </w:rPr>
            </w:pPr>
            <w:r w:rsidRPr="005618EB">
              <w:rPr>
                <w:sz w:val="18"/>
                <w:szCs w:val="18"/>
              </w:rPr>
              <w:t>Procedimiento de concesión de la subvención: A través de concurrencia competitiva</w:t>
            </w:r>
          </w:p>
        </w:tc>
        <w:tc>
          <w:tcPr>
            <w:tcW w:w="397"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71C76" w:rsidRPr="00A8598C" w:rsidRDefault="00071C76"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71C76" w:rsidRPr="00DC2A9D" w:rsidRDefault="00071C76" w:rsidP="00B43503">
            <w:pPr>
              <w:pStyle w:val="TableParagraph"/>
              <w:rPr>
                <w:sz w:val="18"/>
                <w:szCs w:val="18"/>
              </w:rPr>
            </w:pPr>
          </w:p>
        </w:tc>
      </w:tr>
      <w:tr w:rsidR="005618EB" w:rsidRPr="00A8598C" w:rsidTr="00623D5F">
        <w:trPr>
          <w:trHeight w:val="20"/>
        </w:trPr>
        <w:tc>
          <w:tcPr>
            <w:tcW w:w="10348" w:type="dxa"/>
            <w:gridSpan w:val="5"/>
            <w:tcBorders>
              <w:top w:val="single" w:sz="4" w:space="0" w:color="000000"/>
              <w:left w:val="single" w:sz="4" w:space="0" w:color="000000"/>
              <w:bottom w:val="single" w:sz="4" w:space="0" w:color="000000"/>
              <w:right w:val="single" w:sz="4" w:space="0" w:color="000000"/>
            </w:tcBorders>
            <w:vAlign w:val="center"/>
          </w:tcPr>
          <w:p w:rsidR="005618EB" w:rsidRPr="00DC2A9D" w:rsidRDefault="005618EB" w:rsidP="005618EB">
            <w:pPr>
              <w:pStyle w:val="TableParagraph"/>
              <w:numPr>
                <w:ilvl w:val="0"/>
                <w:numId w:val="1"/>
              </w:numPr>
              <w:rPr>
                <w:sz w:val="18"/>
                <w:szCs w:val="18"/>
              </w:rPr>
            </w:pPr>
            <w:r w:rsidRPr="005618EB">
              <w:rPr>
                <w:sz w:val="18"/>
                <w:szCs w:val="18"/>
              </w:rPr>
              <w:t xml:space="preserve">Criterios objetivos de otorgamiento de la subvención y, en su caso, ponderación de los mismos. Comprobar la objetividad y la ponderación correcta. </w:t>
            </w:r>
          </w:p>
        </w:tc>
      </w:tr>
      <w:tr w:rsidR="00163597" w:rsidRPr="00A8598C" w:rsidTr="007E0AE6">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63597" w:rsidRPr="00097A27" w:rsidRDefault="005618EB" w:rsidP="005618EB">
            <w:pPr>
              <w:pStyle w:val="TableParagraph"/>
              <w:numPr>
                <w:ilvl w:val="0"/>
                <w:numId w:val="5"/>
              </w:numPr>
              <w:kinsoku w:val="0"/>
              <w:overflowPunct w:val="0"/>
              <w:ind w:right="170"/>
              <w:jc w:val="both"/>
              <w:rPr>
                <w:i/>
                <w:color w:val="0070C0"/>
                <w:sz w:val="16"/>
                <w:szCs w:val="16"/>
              </w:rPr>
            </w:pPr>
            <w:r w:rsidRPr="00097A27">
              <w:rPr>
                <w:i/>
                <w:color w:val="0070C0"/>
                <w:sz w:val="16"/>
                <w:szCs w:val="16"/>
              </w:rPr>
              <w:t>En el supuesto de que se hubiera establecido más de un criterio se verificará que se ha establecido una ponderación entre los diferentes criterios.</w:t>
            </w:r>
          </w:p>
        </w:tc>
        <w:tc>
          <w:tcPr>
            <w:tcW w:w="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597" w:rsidRPr="00A8598C" w:rsidRDefault="005618EB" w:rsidP="00B43503">
            <w:pPr>
              <w:pStyle w:val="TableParagraph"/>
              <w:kinsoku w:val="0"/>
              <w:overflowPunct w:val="0"/>
              <w:ind w:left="292" w:right="63" w:hanging="228"/>
              <w:jc w:val="center"/>
              <w:rPr>
                <w:sz w:val="20"/>
                <w:szCs w:val="20"/>
              </w:rPr>
            </w:pPr>
            <w:r>
              <w:rPr>
                <w:sz w:val="20"/>
                <w:szCs w:val="20"/>
              </w:rPr>
              <w:t xml:space="preserve">  </w:t>
            </w:r>
          </w:p>
        </w:tc>
        <w:tc>
          <w:tcPr>
            <w:tcW w:w="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597" w:rsidRPr="00A8598C" w:rsidRDefault="0016359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597" w:rsidRPr="00A8598C" w:rsidRDefault="0016359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597" w:rsidRPr="00DC2A9D" w:rsidRDefault="00163597" w:rsidP="00B43503">
            <w:pPr>
              <w:pStyle w:val="TableParagraph"/>
              <w:rPr>
                <w:sz w:val="18"/>
                <w:szCs w:val="18"/>
              </w:rPr>
            </w:pPr>
          </w:p>
        </w:tc>
      </w:tr>
      <w:tr w:rsidR="00163597" w:rsidRPr="00A8598C" w:rsidTr="007E0AE6">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63597" w:rsidRPr="00097A27" w:rsidRDefault="005618EB" w:rsidP="005618EB">
            <w:pPr>
              <w:pStyle w:val="TableParagraph"/>
              <w:numPr>
                <w:ilvl w:val="0"/>
                <w:numId w:val="5"/>
              </w:numPr>
              <w:kinsoku w:val="0"/>
              <w:overflowPunct w:val="0"/>
              <w:ind w:right="170"/>
              <w:jc w:val="both"/>
              <w:rPr>
                <w:color w:val="0070C0"/>
                <w:sz w:val="16"/>
                <w:szCs w:val="16"/>
              </w:rPr>
            </w:pPr>
            <w:r w:rsidRPr="00097A27">
              <w:rPr>
                <w:i/>
                <w:color w:val="0070C0"/>
                <w:sz w:val="16"/>
                <w:szCs w:val="16"/>
              </w:rPr>
              <w:t>En el supuesto de que el procedimiento de valoración se articulara en varias fases, verificar que se ha indicado en qué fase se aplicarán los distintos criterios.</w:t>
            </w:r>
          </w:p>
        </w:tc>
        <w:tc>
          <w:tcPr>
            <w:tcW w:w="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597" w:rsidRPr="00A8598C" w:rsidRDefault="0016359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597" w:rsidRPr="00A8598C" w:rsidRDefault="0016359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597" w:rsidRPr="00A8598C" w:rsidRDefault="0016359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597" w:rsidRPr="00DC2A9D" w:rsidRDefault="00163597" w:rsidP="00B43503">
            <w:pPr>
              <w:pStyle w:val="TableParagraph"/>
              <w:rPr>
                <w:sz w:val="18"/>
                <w:szCs w:val="18"/>
              </w:rPr>
            </w:pPr>
          </w:p>
        </w:tc>
      </w:tr>
      <w:tr w:rsidR="00060D76" w:rsidRPr="00A8598C" w:rsidTr="000A6DC7">
        <w:trPr>
          <w:trHeight w:val="20"/>
        </w:trPr>
        <w:tc>
          <w:tcPr>
            <w:tcW w:w="10348" w:type="dxa"/>
            <w:gridSpan w:val="5"/>
            <w:tcBorders>
              <w:top w:val="single" w:sz="4" w:space="0" w:color="000000"/>
              <w:left w:val="single" w:sz="4" w:space="0" w:color="000000"/>
              <w:bottom w:val="single" w:sz="4" w:space="0" w:color="000000"/>
              <w:right w:val="single" w:sz="4" w:space="0" w:color="000000"/>
            </w:tcBorders>
            <w:vAlign w:val="center"/>
          </w:tcPr>
          <w:p w:rsidR="00060D76" w:rsidRPr="00DC2A9D" w:rsidRDefault="00060D76" w:rsidP="00060D76">
            <w:pPr>
              <w:pStyle w:val="TableParagraph"/>
              <w:numPr>
                <w:ilvl w:val="0"/>
                <w:numId w:val="1"/>
              </w:numPr>
              <w:rPr>
                <w:sz w:val="18"/>
                <w:szCs w:val="18"/>
              </w:rPr>
            </w:pPr>
            <w:r w:rsidRPr="00060D76">
              <w:rPr>
                <w:sz w:val="18"/>
                <w:szCs w:val="18"/>
              </w:rPr>
              <w:t>Cuantía individualizada de la subvención o criterios para su determinación.</w:t>
            </w:r>
          </w:p>
        </w:tc>
      </w:tr>
      <w:tr w:rsidR="0016359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060D76" w:rsidRPr="00097A27" w:rsidRDefault="00060D76" w:rsidP="00060D76">
            <w:pPr>
              <w:pStyle w:val="TableParagraph"/>
              <w:numPr>
                <w:ilvl w:val="0"/>
                <w:numId w:val="6"/>
              </w:numPr>
              <w:kinsoku w:val="0"/>
              <w:overflowPunct w:val="0"/>
              <w:ind w:right="170"/>
              <w:jc w:val="both"/>
              <w:rPr>
                <w:i/>
                <w:color w:val="0070C0"/>
                <w:sz w:val="16"/>
                <w:szCs w:val="16"/>
              </w:rPr>
            </w:pPr>
            <w:r w:rsidRPr="00097A27">
              <w:rPr>
                <w:i/>
                <w:color w:val="0070C0"/>
                <w:sz w:val="16"/>
                <w:szCs w:val="16"/>
              </w:rPr>
              <w:t>Verificar que se ha indicado el sistema de determinación de la subvención de entre los siguientes (art. 32 RLGS):</w:t>
            </w:r>
          </w:p>
          <w:p w:rsidR="00060D76" w:rsidRPr="00097A27" w:rsidRDefault="00060D76" w:rsidP="00060D76">
            <w:pPr>
              <w:pStyle w:val="TableParagraph"/>
              <w:numPr>
                <w:ilvl w:val="1"/>
                <w:numId w:val="6"/>
              </w:numPr>
              <w:kinsoku w:val="0"/>
              <w:overflowPunct w:val="0"/>
              <w:ind w:right="170"/>
              <w:jc w:val="both"/>
              <w:rPr>
                <w:i/>
                <w:color w:val="0070C0"/>
                <w:sz w:val="16"/>
                <w:szCs w:val="16"/>
              </w:rPr>
            </w:pPr>
            <w:r w:rsidRPr="00097A27">
              <w:rPr>
                <w:i/>
                <w:color w:val="0070C0"/>
                <w:sz w:val="16"/>
                <w:szCs w:val="16"/>
              </w:rPr>
              <w:t>Como cuantía fija, en cuyo caso se ha establecido un importe cierto.</w:t>
            </w:r>
          </w:p>
          <w:p w:rsidR="00163597" w:rsidRPr="00060D76" w:rsidRDefault="00060D76" w:rsidP="00060D76">
            <w:pPr>
              <w:pStyle w:val="TableParagraph"/>
              <w:numPr>
                <w:ilvl w:val="1"/>
                <w:numId w:val="6"/>
              </w:numPr>
              <w:kinsoku w:val="0"/>
              <w:overflowPunct w:val="0"/>
              <w:ind w:right="170"/>
              <w:jc w:val="both"/>
              <w:rPr>
                <w:sz w:val="18"/>
                <w:szCs w:val="18"/>
              </w:rPr>
            </w:pPr>
            <w:r w:rsidRPr="00097A27">
              <w:rPr>
                <w:i/>
                <w:color w:val="0070C0"/>
                <w:sz w:val="16"/>
                <w:szCs w:val="16"/>
              </w:rPr>
              <w:t>Como porcentaje del coste final de la actividad, el cual surgirá de la proporción que guarde la subvención otorgada en relación con el coste total del proyecto o actividad subvencionada.</w:t>
            </w: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63597" w:rsidRPr="00DC2A9D" w:rsidRDefault="00163597" w:rsidP="00B43503">
            <w:pPr>
              <w:pStyle w:val="TableParagraph"/>
              <w:rPr>
                <w:sz w:val="18"/>
                <w:szCs w:val="18"/>
              </w:rPr>
            </w:pPr>
          </w:p>
        </w:tc>
      </w:tr>
      <w:tr w:rsidR="0016359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63597" w:rsidRPr="00342A7F" w:rsidRDefault="00060D76" w:rsidP="00342A7F">
            <w:pPr>
              <w:pStyle w:val="TableParagraph"/>
              <w:numPr>
                <w:ilvl w:val="0"/>
                <w:numId w:val="1"/>
              </w:numPr>
              <w:kinsoku w:val="0"/>
              <w:overflowPunct w:val="0"/>
              <w:ind w:left="335" w:right="170" w:hanging="295"/>
              <w:jc w:val="both"/>
              <w:rPr>
                <w:sz w:val="18"/>
                <w:szCs w:val="18"/>
              </w:rPr>
            </w:pPr>
            <w:r w:rsidRPr="00060D76">
              <w:rPr>
                <w:sz w:val="18"/>
                <w:szCs w:val="18"/>
              </w:rPr>
              <w:t>Órganos competentes para la ordenación, instrucción y resolución del procedimiento de concesión de la subvención y el plazo en que será notificada la resolución de la concesión. (Arts. 17, 23 y 24 LGS)</w:t>
            </w: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63597" w:rsidRPr="00DC2A9D" w:rsidRDefault="00163597" w:rsidP="00B43503">
            <w:pPr>
              <w:pStyle w:val="TableParagraph"/>
              <w:rPr>
                <w:sz w:val="18"/>
                <w:szCs w:val="18"/>
              </w:rPr>
            </w:pPr>
          </w:p>
        </w:tc>
      </w:tr>
      <w:tr w:rsidR="0016359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63597" w:rsidRPr="00D12ACA" w:rsidRDefault="00342A7F" w:rsidP="00D12ACA">
            <w:pPr>
              <w:pStyle w:val="TableParagraph"/>
              <w:numPr>
                <w:ilvl w:val="0"/>
                <w:numId w:val="1"/>
              </w:numPr>
              <w:kinsoku w:val="0"/>
              <w:overflowPunct w:val="0"/>
              <w:ind w:left="335" w:right="170" w:hanging="295"/>
              <w:jc w:val="both"/>
              <w:rPr>
                <w:sz w:val="18"/>
                <w:szCs w:val="18"/>
              </w:rPr>
            </w:pPr>
            <w:r w:rsidRPr="00342A7F">
              <w:rPr>
                <w:sz w:val="18"/>
                <w:szCs w:val="18"/>
              </w:rPr>
              <w:t>Verificar que se ha establecido la composición del órgano colegiado que evalúa las solicitudes y que dicha composición tiene un presidente, un secretario, y un mínimo de tres vocales</w:t>
            </w:r>
            <w:r w:rsidR="00D12ACA">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63597" w:rsidRPr="00DC2A9D" w:rsidRDefault="00163597" w:rsidP="00B43503">
            <w:pPr>
              <w:pStyle w:val="TableParagraph"/>
              <w:rPr>
                <w:sz w:val="18"/>
                <w:szCs w:val="18"/>
              </w:rPr>
            </w:pPr>
          </w:p>
        </w:tc>
      </w:tr>
      <w:tr w:rsidR="0016359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63597" w:rsidRPr="00D12ACA" w:rsidRDefault="00D12ACA" w:rsidP="00D12ACA">
            <w:pPr>
              <w:pStyle w:val="TableParagraph"/>
              <w:numPr>
                <w:ilvl w:val="0"/>
                <w:numId w:val="1"/>
              </w:numPr>
              <w:kinsoku w:val="0"/>
              <w:overflowPunct w:val="0"/>
              <w:ind w:left="335" w:right="170" w:hanging="295"/>
              <w:jc w:val="both"/>
              <w:rPr>
                <w:sz w:val="18"/>
                <w:szCs w:val="18"/>
              </w:rPr>
            </w:pPr>
            <w:r w:rsidRPr="00060D76">
              <w:rPr>
                <w:sz w:val="18"/>
                <w:szCs w:val="18"/>
              </w:rPr>
              <w:t>Verificar que se ha establecido si se realizarán o no pagos anticipados o pagos a cuenta. (Art. 34 LGS)</w:t>
            </w: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63597" w:rsidRPr="00DC2A9D" w:rsidRDefault="00163597" w:rsidP="00B43503">
            <w:pPr>
              <w:pStyle w:val="TableParagraph"/>
              <w:rPr>
                <w:sz w:val="18"/>
                <w:szCs w:val="18"/>
              </w:rPr>
            </w:pPr>
          </w:p>
        </w:tc>
      </w:tr>
      <w:tr w:rsidR="00D40D4D" w:rsidRPr="00A8598C" w:rsidTr="00C96A7F">
        <w:trPr>
          <w:trHeight w:val="20"/>
        </w:trPr>
        <w:tc>
          <w:tcPr>
            <w:tcW w:w="10348" w:type="dxa"/>
            <w:gridSpan w:val="5"/>
            <w:tcBorders>
              <w:top w:val="single" w:sz="4" w:space="0" w:color="000000"/>
              <w:left w:val="single" w:sz="4" w:space="0" w:color="000000"/>
              <w:bottom w:val="single" w:sz="4" w:space="0" w:color="000000"/>
              <w:right w:val="single" w:sz="4" w:space="0" w:color="000000"/>
            </w:tcBorders>
            <w:vAlign w:val="center"/>
          </w:tcPr>
          <w:p w:rsidR="00D40D4D" w:rsidRPr="00DC2A9D" w:rsidRDefault="00D40D4D" w:rsidP="00E04861">
            <w:pPr>
              <w:pStyle w:val="TableParagraph"/>
              <w:numPr>
                <w:ilvl w:val="0"/>
                <w:numId w:val="1"/>
              </w:numPr>
              <w:rPr>
                <w:sz w:val="18"/>
                <w:szCs w:val="18"/>
              </w:rPr>
            </w:pPr>
            <w:r w:rsidRPr="00060D76">
              <w:rPr>
                <w:sz w:val="18"/>
                <w:szCs w:val="18"/>
              </w:rPr>
              <w:t>Plazo y forma de justificación del cumplimiento de la finalidad para la que se concedió la subvención y de la aplicación de los fondos percibidos. (Arts. 72 y s</w:t>
            </w:r>
            <w:r w:rsidR="00E04861">
              <w:rPr>
                <w:sz w:val="18"/>
                <w:szCs w:val="18"/>
              </w:rPr>
              <w:t>iguientes</w:t>
            </w:r>
            <w:r w:rsidRPr="00060D76">
              <w:rPr>
                <w:sz w:val="18"/>
                <w:szCs w:val="18"/>
              </w:rPr>
              <w:t xml:space="preserve"> RLGS)</w:t>
            </w:r>
          </w:p>
        </w:tc>
      </w:tr>
      <w:tr w:rsidR="00163597" w:rsidRPr="00A8598C" w:rsidTr="006C794C">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D40D4D" w:rsidRPr="00097A27" w:rsidRDefault="00D40D4D" w:rsidP="003F0049">
            <w:pPr>
              <w:pStyle w:val="TableParagraph"/>
              <w:numPr>
                <w:ilvl w:val="0"/>
                <w:numId w:val="6"/>
              </w:numPr>
              <w:kinsoku w:val="0"/>
              <w:overflowPunct w:val="0"/>
              <w:ind w:right="170"/>
              <w:jc w:val="both"/>
              <w:rPr>
                <w:i/>
                <w:color w:val="0070C0"/>
                <w:sz w:val="16"/>
                <w:szCs w:val="16"/>
              </w:rPr>
            </w:pPr>
            <w:r w:rsidRPr="00097A27">
              <w:rPr>
                <w:i/>
                <w:color w:val="0070C0"/>
                <w:sz w:val="16"/>
                <w:szCs w:val="16"/>
              </w:rPr>
              <w:t>¿Se ha elegido una de las siguientes modalidades de justificación?</w:t>
            </w:r>
            <w:r w:rsidR="006C794C" w:rsidRPr="00097A27">
              <w:rPr>
                <w:i/>
                <w:color w:val="0070C0"/>
                <w:sz w:val="16"/>
                <w:szCs w:val="16"/>
              </w:rPr>
              <w:t>*</w:t>
            </w:r>
          </w:p>
          <w:p w:rsidR="00D40D4D" w:rsidRPr="00097A27" w:rsidRDefault="00D40D4D" w:rsidP="003F0049">
            <w:pPr>
              <w:pStyle w:val="TableParagraph"/>
              <w:numPr>
                <w:ilvl w:val="1"/>
                <w:numId w:val="6"/>
              </w:numPr>
              <w:kinsoku w:val="0"/>
              <w:overflowPunct w:val="0"/>
              <w:ind w:right="170"/>
              <w:jc w:val="both"/>
              <w:rPr>
                <w:i/>
                <w:color w:val="0070C0"/>
                <w:sz w:val="16"/>
                <w:szCs w:val="16"/>
              </w:rPr>
            </w:pPr>
            <w:r w:rsidRPr="00097A27">
              <w:rPr>
                <w:i/>
                <w:color w:val="0070C0"/>
                <w:sz w:val="16"/>
                <w:szCs w:val="16"/>
              </w:rPr>
              <w:t>Cuenta justificativa con aportación de justificantes de gasto.</w:t>
            </w:r>
          </w:p>
          <w:p w:rsidR="00D40D4D" w:rsidRPr="00097A27" w:rsidRDefault="00D40D4D" w:rsidP="003F0049">
            <w:pPr>
              <w:pStyle w:val="TableParagraph"/>
              <w:numPr>
                <w:ilvl w:val="1"/>
                <w:numId w:val="6"/>
              </w:numPr>
              <w:kinsoku w:val="0"/>
              <w:overflowPunct w:val="0"/>
              <w:ind w:right="170"/>
              <w:jc w:val="both"/>
              <w:rPr>
                <w:i/>
                <w:color w:val="0070C0"/>
                <w:sz w:val="16"/>
                <w:szCs w:val="16"/>
              </w:rPr>
            </w:pPr>
            <w:r w:rsidRPr="00097A27">
              <w:rPr>
                <w:i/>
                <w:color w:val="0070C0"/>
                <w:sz w:val="16"/>
                <w:szCs w:val="16"/>
              </w:rPr>
              <w:t>Cuenta justificativa con aportación de informe de auditor.</w:t>
            </w:r>
          </w:p>
          <w:p w:rsidR="00D40D4D" w:rsidRPr="00097A27" w:rsidRDefault="00D40D4D" w:rsidP="003F0049">
            <w:pPr>
              <w:pStyle w:val="TableParagraph"/>
              <w:numPr>
                <w:ilvl w:val="1"/>
                <w:numId w:val="6"/>
              </w:numPr>
              <w:kinsoku w:val="0"/>
              <w:overflowPunct w:val="0"/>
              <w:ind w:right="170"/>
              <w:jc w:val="both"/>
              <w:rPr>
                <w:i/>
                <w:color w:val="0070C0"/>
                <w:sz w:val="16"/>
                <w:szCs w:val="16"/>
              </w:rPr>
            </w:pPr>
            <w:r w:rsidRPr="00097A27">
              <w:rPr>
                <w:i/>
                <w:color w:val="0070C0"/>
                <w:sz w:val="16"/>
                <w:szCs w:val="16"/>
              </w:rPr>
              <w:t>Cuenta justificativa simplificada.</w:t>
            </w:r>
          </w:p>
          <w:p w:rsidR="00D40D4D" w:rsidRPr="00097A27" w:rsidRDefault="00D40D4D" w:rsidP="003F0049">
            <w:pPr>
              <w:pStyle w:val="TableParagraph"/>
              <w:numPr>
                <w:ilvl w:val="1"/>
                <w:numId w:val="6"/>
              </w:numPr>
              <w:kinsoku w:val="0"/>
              <w:overflowPunct w:val="0"/>
              <w:ind w:right="170"/>
              <w:jc w:val="both"/>
              <w:rPr>
                <w:i/>
                <w:color w:val="0070C0"/>
                <w:sz w:val="16"/>
                <w:szCs w:val="16"/>
              </w:rPr>
            </w:pPr>
            <w:r w:rsidRPr="00097A27">
              <w:rPr>
                <w:i/>
                <w:color w:val="0070C0"/>
                <w:sz w:val="16"/>
                <w:szCs w:val="16"/>
              </w:rPr>
              <w:t>Acreditación por módulos.</w:t>
            </w:r>
          </w:p>
          <w:p w:rsidR="00163597" w:rsidRPr="00097A27" w:rsidRDefault="00D40D4D" w:rsidP="003F0049">
            <w:pPr>
              <w:pStyle w:val="TableParagraph"/>
              <w:numPr>
                <w:ilvl w:val="1"/>
                <w:numId w:val="6"/>
              </w:numPr>
              <w:kinsoku w:val="0"/>
              <w:overflowPunct w:val="0"/>
              <w:ind w:right="170"/>
              <w:jc w:val="both"/>
              <w:rPr>
                <w:i/>
                <w:color w:val="0070C0"/>
                <w:sz w:val="16"/>
                <w:szCs w:val="16"/>
              </w:rPr>
            </w:pPr>
            <w:r w:rsidRPr="00097A27">
              <w:rPr>
                <w:i/>
                <w:color w:val="0070C0"/>
                <w:sz w:val="16"/>
                <w:szCs w:val="16"/>
              </w:rPr>
              <w:t>Presentación de estados contables.</w:t>
            </w: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tcPr>
          <w:p w:rsidR="00163597" w:rsidRPr="00DC2A9D" w:rsidRDefault="006C794C" w:rsidP="006C794C">
            <w:pPr>
              <w:pStyle w:val="TableParagraph"/>
              <w:rPr>
                <w:sz w:val="18"/>
                <w:szCs w:val="18"/>
              </w:rPr>
            </w:pPr>
            <w:r w:rsidRPr="00834075">
              <w:rPr>
                <w:color w:val="0070C0"/>
                <w:sz w:val="16"/>
                <w:szCs w:val="16"/>
              </w:rPr>
              <w:t>*(Indicar cuál)</w:t>
            </w:r>
          </w:p>
        </w:tc>
      </w:tr>
      <w:tr w:rsidR="0016359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63597" w:rsidRPr="00097A27" w:rsidRDefault="003F0049" w:rsidP="00646EA7">
            <w:pPr>
              <w:pStyle w:val="TableParagraph"/>
              <w:numPr>
                <w:ilvl w:val="0"/>
                <w:numId w:val="6"/>
              </w:numPr>
              <w:kinsoku w:val="0"/>
              <w:overflowPunct w:val="0"/>
              <w:ind w:right="170"/>
              <w:jc w:val="both"/>
              <w:rPr>
                <w:i/>
                <w:color w:val="0070C0"/>
                <w:sz w:val="16"/>
                <w:szCs w:val="16"/>
              </w:rPr>
            </w:pPr>
            <w:r w:rsidRPr="00097A27">
              <w:rPr>
                <w:i/>
                <w:color w:val="0070C0"/>
                <w:sz w:val="16"/>
                <w:szCs w:val="16"/>
              </w:rPr>
              <w:t xml:space="preserve">Verificar que la modalidad elegida es acorde con las características de las subvenciones a otorgar y cumple las condiciones establecidas en el RLGS para </w:t>
            </w:r>
            <w:r w:rsidRPr="00097A27">
              <w:rPr>
                <w:i/>
                <w:color w:val="0070C0"/>
                <w:sz w:val="16"/>
                <w:szCs w:val="16"/>
              </w:rPr>
              <w:lastRenderedPageBreak/>
              <w:t>esa modalidad.</w:t>
            </w: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63597" w:rsidRPr="00DC2A9D" w:rsidRDefault="00163597" w:rsidP="00B43503">
            <w:pPr>
              <w:pStyle w:val="TableParagraph"/>
              <w:rPr>
                <w:sz w:val="18"/>
                <w:szCs w:val="18"/>
              </w:rPr>
            </w:pPr>
          </w:p>
        </w:tc>
      </w:tr>
      <w:tr w:rsidR="00163597" w:rsidRPr="00A8598C" w:rsidTr="00485915">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63597" w:rsidRPr="00097A27" w:rsidRDefault="00646EA7" w:rsidP="00646EA7">
            <w:pPr>
              <w:pStyle w:val="TableParagraph"/>
              <w:numPr>
                <w:ilvl w:val="0"/>
                <w:numId w:val="6"/>
              </w:numPr>
              <w:kinsoku w:val="0"/>
              <w:overflowPunct w:val="0"/>
              <w:ind w:right="170"/>
              <w:jc w:val="both"/>
              <w:rPr>
                <w:i/>
                <w:color w:val="0070C0"/>
                <w:sz w:val="16"/>
                <w:szCs w:val="16"/>
              </w:rPr>
            </w:pPr>
            <w:r w:rsidRPr="00097A27">
              <w:rPr>
                <w:i/>
                <w:color w:val="0070C0"/>
                <w:sz w:val="16"/>
                <w:szCs w:val="16"/>
              </w:rPr>
              <w:lastRenderedPageBreak/>
              <w:t>Verificar que se exige la documentación que el RLGS establece para la modalidad de justificación elegida.</w:t>
            </w:r>
            <w:r w:rsidR="00FA26B4" w:rsidRPr="00097A27">
              <w:rPr>
                <w:i/>
                <w:color w:val="0070C0"/>
                <w:sz w:val="16"/>
                <w:szCs w:val="16"/>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tcPr>
          <w:p w:rsidR="00163597" w:rsidRPr="00834075" w:rsidRDefault="00FA26B4" w:rsidP="00485915">
            <w:pPr>
              <w:pStyle w:val="TableParagraph"/>
              <w:rPr>
                <w:color w:val="0070C0"/>
                <w:sz w:val="16"/>
                <w:szCs w:val="16"/>
              </w:rPr>
            </w:pPr>
            <w:r w:rsidRPr="00834075">
              <w:rPr>
                <w:color w:val="0070C0"/>
                <w:sz w:val="16"/>
                <w:szCs w:val="16"/>
              </w:rPr>
              <w:t>*Título II, Capítulo II, Sección 2ª RLGS.</w:t>
            </w:r>
          </w:p>
        </w:tc>
      </w:tr>
      <w:tr w:rsidR="0016359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63597" w:rsidRPr="00097A27" w:rsidRDefault="00646EA7" w:rsidP="00646EA7">
            <w:pPr>
              <w:pStyle w:val="TableParagraph"/>
              <w:numPr>
                <w:ilvl w:val="0"/>
                <w:numId w:val="6"/>
              </w:numPr>
              <w:kinsoku w:val="0"/>
              <w:overflowPunct w:val="0"/>
              <w:ind w:right="170"/>
              <w:jc w:val="both"/>
              <w:rPr>
                <w:i/>
                <w:color w:val="0070C0"/>
                <w:sz w:val="16"/>
                <w:szCs w:val="16"/>
              </w:rPr>
            </w:pPr>
            <w:r w:rsidRPr="00097A27">
              <w:rPr>
                <w:i/>
                <w:color w:val="0070C0"/>
                <w:sz w:val="16"/>
                <w:szCs w:val="16"/>
              </w:rPr>
              <w:t>Cuando la forma de justificación sea cuenta justificativa simplificada verificar que importe de la subvención a conceder es inferior a 60.000 euros. (Art. 75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63597" w:rsidRPr="00DC2A9D" w:rsidRDefault="00163597" w:rsidP="00B43503">
            <w:pPr>
              <w:pStyle w:val="TableParagraph"/>
              <w:rPr>
                <w:sz w:val="18"/>
                <w:szCs w:val="18"/>
              </w:rPr>
            </w:pPr>
          </w:p>
        </w:tc>
      </w:tr>
      <w:tr w:rsidR="0016359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63597" w:rsidRPr="00097A27" w:rsidRDefault="00646EA7" w:rsidP="00646EA7">
            <w:pPr>
              <w:pStyle w:val="TableParagraph"/>
              <w:numPr>
                <w:ilvl w:val="0"/>
                <w:numId w:val="6"/>
              </w:numPr>
              <w:kinsoku w:val="0"/>
              <w:overflowPunct w:val="0"/>
              <w:ind w:right="170"/>
              <w:jc w:val="both"/>
              <w:rPr>
                <w:i/>
                <w:color w:val="0070C0"/>
                <w:sz w:val="16"/>
                <w:szCs w:val="16"/>
              </w:rPr>
            </w:pPr>
            <w:r w:rsidRPr="00097A27">
              <w:rPr>
                <w:i/>
                <w:color w:val="0070C0"/>
                <w:sz w:val="16"/>
                <w:szCs w:val="16"/>
              </w:rPr>
              <w:t>Cuando la forma de justificación sea a través de módulos verificar que se han concretado los módulos. (Arts. 76.2 LGS y 79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63597" w:rsidRPr="00DC2A9D" w:rsidRDefault="00163597" w:rsidP="00B43503">
            <w:pPr>
              <w:pStyle w:val="TableParagraph"/>
              <w:rPr>
                <w:sz w:val="18"/>
                <w:szCs w:val="18"/>
              </w:rPr>
            </w:pPr>
          </w:p>
        </w:tc>
      </w:tr>
      <w:tr w:rsidR="0016359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63597" w:rsidRPr="00097A27" w:rsidRDefault="00646EA7" w:rsidP="00646EA7">
            <w:pPr>
              <w:pStyle w:val="TableParagraph"/>
              <w:numPr>
                <w:ilvl w:val="0"/>
                <w:numId w:val="6"/>
              </w:numPr>
              <w:kinsoku w:val="0"/>
              <w:overflowPunct w:val="0"/>
              <w:ind w:right="170"/>
              <w:jc w:val="both"/>
              <w:rPr>
                <w:i/>
                <w:color w:val="0070C0"/>
                <w:sz w:val="16"/>
                <w:szCs w:val="16"/>
              </w:rPr>
            </w:pPr>
            <w:r w:rsidRPr="00097A27">
              <w:rPr>
                <w:i/>
                <w:color w:val="0070C0"/>
                <w:sz w:val="16"/>
                <w:szCs w:val="16"/>
              </w:rPr>
              <w:t>Cuando la forma de justificación sea la de presentación de estados contables, además de indicarse los libros y registros contables específicos para garantizar la adecuada justificación de la subvención deberá establecerse si procede informe complementario de auditor contable y en caso afirmativo, verificar que se ha determinado el alcance (art. 80.3 RLS)</w:t>
            </w: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63597" w:rsidRPr="00A8598C" w:rsidRDefault="0016359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63597" w:rsidRPr="00DC2A9D" w:rsidRDefault="00163597" w:rsidP="00B43503">
            <w:pPr>
              <w:pStyle w:val="TableParagraph"/>
              <w:rPr>
                <w:sz w:val="18"/>
                <w:szCs w:val="18"/>
              </w:rPr>
            </w:pPr>
          </w:p>
        </w:tc>
      </w:tr>
      <w:tr w:rsidR="00D12ACA" w:rsidRPr="00A8598C" w:rsidTr="00485915">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D12ACA" w:rsidRPr="00097A27" w:rsidRDefault="00646EA7" w:rsidP="00646EA7">
            <w:pPr>
              <w:pStyle w:val="TableParagraph"/>
              <w:numPr>
                <w:ilvl w:val="0"/>
                <w:numId w:val="6"/>
              </w:numPr>
              <w:kinsoku w:val="0"/>
              <w:overflowPunct w:val="0"/>
              <w:ind w:right="170"/>
              <w:jc w:val="both"/>
              <w:rPr>
                <w:color w:val="0070C0"/>
                <w:sz w:val="18"/>
                <w:szCs w:val="18"/>
              </w:rPr>
            </w:pPr>
            <w:r w:rsidRPr="00097A27">
              <w:rPr>
                <w:i/>
                <w:color w:val="0070C0"/>
                <w:sz w:val="16"/>
                <w:szCs w:val="16"/>
              </w:rPr>
              <w:t>¿Se ha establecido la posibilidad de ampliación del plazo de justificación que no exceda de la mitad del mismo cuando no se perjudiquen derechos de terceros?</w:t>
            </w:r>
            <w:r w:rsidR="00834075" w:rsidRPr="00097A27">
              <w:rPr>
                <w:i/>
                <w:color w:val="0070C0"/>
                <w:sz w:val="16"/>
                <w:szCs w:val="16"/>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tcPr>
          <w:p w:rsidR="00D12ACA" w:rsidRPr="00834075" w:rsidRDefault="00834075" w:rsidP="00485915">
            <w:pPr>
              <w:pStyle w:val="TableParagraph"/>
              <w:rPr>
                <w:color w:val="0070C0"/>
                <w:sz w:val="16"/>
                <w:szCs w:val="16"/>
              </w:rPr>
            </w:pPr>
            <w:r>
              <w:rPr>
                <w:color w:val="0070C0"/>
                <w:sz w:val="16"/>
                <w:szCs w:val="16"/>
              </w:rPr>
              <w:t xml:space="preserve">*Artº 32 Ley </w:t>
            </w:r>
            <w:r w:rsidR="008B0958">
              <w:rPr>
                <w:color w:val="0070C0"/>
                <w:sz w:val="16"/>
                <w:szCs w:val="16"/>
              </w:rPr>
              <w:t>3</w:t>
            </w:r>
            <w:r>
              <w:rPr>
                <w:color w:val="0070C0"/>
                <w:sz w:val="16"/>
                <w:szCs w:val="16"/>
              </w:rPr>
              <w:t>9/15 PACAP</w:t>
            </w:r>
          </w:p>
        </w:tc>
      </w:tr>
      <w:tr w:rsidR="00D12ACA"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D12ACA" w:rsidRPr="00097A27" w:rsidRDefault="00141A5E" w:rsidP="00141A5E">
            <w:pPr>
              <w:pStyle w:val="TableParagraph"/>
              <w:numPr>
                <w:ilvl w:val="0"/>
                <w:numId w:val="6"/>
              </w:numPr>
              <w:kinsoku w:val="0"/>
              <w:overflowPunct w:val="0"/>
              <w:ind w:right="170"/>
              <w:jc w:val="both"/>
              <w:rPr>
                <w:i/>
                <w:color w:val="0070C0"/>
                <w:sz w:val="16"/>
                <w:szCs w:val="16"/>
              </w:rPr>
            </w:pPr>
            <w:r w:rsidRPr="00097A27">
              <w:rPr>
                <w:i/>
                <w:color w:val="0070C0"/>
                <w:sz w:val="16"/>
                <w:szCs w:val="16"/>
              </w:rPr>
              <w:t>¿Para la justificación de las subvenciones podrán utilizarse medios electrónicos, informáticos y telemáticos?  En caso afirmativo verificar que se han determinado los tramites y mediante qué medios electrónicos y sistemas de comunicación. (Art. 81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D12ACA" w:rsidRPr="00DC2A9D" w:rsidRDefault="00D12ACA" w:rsidP="00B43503">
            <w:pPr>
              <w:pStyle w:val="TableParagraph"/>
              <w:rPr>
                <w:sz w:val="18"/>
                <w:szCs w:val="18"/>
              </w:rPr>
            </w:pPr>
          </w:p>
        </w:tc>
      </w:tr>
      <w:tr w:rsidR="00D12ACA" w:rsidRPr="00A8598C" w:rsidTr="005734F2">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D12ACA" w:rsidRPr="009276F0" w:rsidRDefault="009276F0" w:rsidP="009276F0">
            <w:pPr>
              <w:pStyle w:val="TableParagraph"/>
              <w:numPr>
                <w:ilvl w:val="0"/>
                <w:numId w:val="1"/>
              </w:numPr>
              <w:kinsoku w:val="0"/>
              <w:overflowPunct w:val="0"/>
              <w:ind w:left="335" w:right="170" w:hanging="295"/>
              <w:jc w:val="both"/>
              <w:rPr>
                <w:sz w:val="18"/>
                <w:szCs w:val="18"/>
              </w:rPr>
            </w:pPr>
            <w:r w:rsidRPr="009276F0">
              <w:rPr>
                <w:sz w:val="18"/>
                <w:szCs w:val="18"/>
              </w:rPr>
              <w:t>Verificar que se han establecido las medidas de difusión a adoptar por el beneficiario de la subvención para dar la adecuada publicidad al carácter público de la financiación de la actividad subvencionada.</w:t>
            </w:r>
            <w:r w:rsidR="005734F2">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tcPr>
          <w:p w:rsidR="00D12ACA" w:rsidRPr="00DC2A9D" w:rsidRDefault="005734F2" w:rsidP="005734F2">
            <w:pPr>
              <w:pStyle w:val="TableParagraph"/>
              <w:rPr>
                <w:sz w:val="18"/>
                <w:szCs w:val="18"/>
              </w:rPr>
            </w:pPr>
            <w:r>
              <w:rPr>
                <w:color w:val="0070C0"/>
                <w:sz w:val="16"/>
                <w:szCs w:val="16"/>
              </w:rPr>
              <w:t>*</w:t>
            </w:r>
            <w:r w:rsidRPr="00485915">
              <w:rPr>
                <w:color w:val="0070C0"/>
                <w:sz w:val="16"/>
                <w:szCs w:val="16"/>
              </w:rPr>
              <w:t xml:space="preserve">Ver pregunta </w:t>
            </w:r>
            <w:r>
              <w:rPr>
                <w:color w:val="0070C0"/>
                <w:sz w:val="16"/>
                <w:szCs w:val="16"/>
              </w:rPr>
              <w:t>79</w:t>
            </w:r>
          </w:p>
        </w:tc>
      </w:tr>
      <w:tr w:rsidR="00D12ACA" w:rsidRPr="00A8598C" w:rsidTr="00485915">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D12ACA" w:rsidRPr="009276F0" w:rsidRDefault="009276F0" w:rsidP="005734F2">
            <w:pPr>
              <w:pStyle w:val="TableParagraph"/>
              <w:numPr>
                <w:ilvl w:val="0"/>
                <w:numId w:val="1"/>
              </w:numPr>
              <w:kinsoku w:val="0"/>
              <w:overflowPunct w:val="0"/>
              <w:ind w:left="335" w:right="170" w:hanging="295"/>
              <w:jc w:val="both"/>
              <w:rPr>
                <w:sz w:val="18"/>
                <w:szCs w:val="18"/>
              </w:rPr>
            </w:pPr>
            <w:r w:rsidRPr="009276F0">
              <w:rPr>
                <w:sz w:val="18"/>
                <w:szCs w:val="18"/>
              </w:rPr>
              <w:t>Verificar que se haya establecido la compatibilidad o incompatibilidad con otras subvenciones, ayudas, ingresos o recursos para la misma finalidad.</w:t>
            </w: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tcPr>
          <w:p w:rsidR="00D12ACA" w:rsidRPr="00DC2A9D" w:rsidRDefault="00D12ACA" w:rsidP="00485915">
            <w:pPr>
              <w:pStyle w:val="TableParagraph"/>
              <w:rPr>
                <w:sz w:val="18"/>
                <w:szCs w:val="18"/>
              </w:rPr>
            </w:pPr>
          </w:p>
        </w:tc>
      </w:tr>
      <w:tr w:rsidR="00D12ACA"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D12ACA" w:rsidRPr="00D5453C" w:rsidRDefault="009276F0" w:rsidP="00B43503">
            <w:pPr>
              <w:pStyle w:val="TableParagraph"/>
              <w:numPr>
                <w:ilvl w:val="0"/>
                <w:numId w:val="1"/>
              </w:numPr>
              <w:kinsoku w:val="0"/>
              <w:overflowPunct w:val="0"/>
              <w:ind w:left="335" w:right="170" w:hanging="295"/>
              <w:jc w:val="both"/>
              <w:rPr>
                <w:sz w:val="18"/>
                <w:szCs w:val="18"/>
              </w:rPr>
            </w:pPr>
            <w:r w:rsidRPr="009276F0">
              <w:rPr>
                <w:sz w:val="18"/>
                <w:szCs w:val="18"/>
              </w:rPr>
              <w:t>Verificar que se ha establecido el plazo para realizar los gastos subvencionables aplicables a la subvención. (Art. 31.1 LGS)</w:t>
            </w: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D12ACA" w:rsidRPr="00DC2A9D" w:rsidRDefault="00D12ACA" w:rsidP="00B43503">
            <w:pPr>
              <w:pStyle w:val="TableParagraph"/>
              <w:rPr>
                <w:sz w:val="18"/>
                <w:szCs w:val="18"/>
              </w:rPr>
            </w:pPr>
          </w:p>
        </w:tc>
      </w:tr>
      <w:tr w:rsidR="00D12ACA" w:rsidRPr="00A8598C" w:rsidTr="00485915">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D12ACA" w:rsidRPr="00D5453C" w:rsidRDefault="009276F0" w:rsidP="009276F0">
            <w:pPr>
              <w:pStyle w:val="TableParagraph"/>
              <w:numPr>
                <w:ilvl w:val="0"/>
                <w:numId w:val="1"/>
              </w:numPr>
              <w:kinsoku w:val="0"/>
              <w:overflowPunct w:val="0"/>
              <w:ind w:left="335" w:right="170" w:hanging="295"/>
              <w:jc w:val="both"/>
              <w:rPr>
                <w:sz w:val="18"/>
                <w:szCs w:val="18"/>
              </w:rPr>
            </w:pPr>
            <w:r w:rsidRPr="009276F0">
              <w:rPr>
                <w:sz w:val="18"/>
                <w:szCs w:val="18"/>
              </w:rPr>
              <w:t xml:space="preserve">Criterios de graduación de </w:t>
            </w:r>
            <w:r w:rsidRPr="003B697C">
              <w:rPr>
                <w:sz w:val="18"/>
                <w:szCs w:val="18"/>
              </w:rPr>
              <w:t>los posibles incumplimientos de condiciones impuestas con motivo de la concesión de las subvenciones para determinar la cantidad que finalmente haya de percibir el beneficiario o, en su caso, el importe a reintegrar.  ¿Se ha incluido referencia a la Tabla de Criterios de Graduación por incumplimientos aprobada por el IEDT?</w:t>
            </w:r>
            <w:r w:rsidR="00485915">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tcPr>
          <w:p w:rsidR="00D12ACA" w:rsidRPr="00485915" w:rsidRDefault="00485915" w:rsidP="005734F2">
            <w:pPr>
              <w:pStyle w:val="TableParagraph"/>
              <w:jc w:val="both"/>
              <w:rPr>
                <w:color w:val="0070C0"/>
                <w:sz w:val="16"/>
                <w:szCs w:val="16"/>
              </w:rPr>
            </w:pPr>
            <w:r>
              <w:rPr>
                <w:color w:val="0070C0"/>
                <w:sz w:val="16"/>
                <w:szCs w:val="16"/>
              </w:rPr>
              <w:t>*</w:t>
            </w:r>
            <w:r w:rsidRPr="00485915">
              <w:rPr>
                <w:color w:val="0070C0"/>
                <w:sz w:val="16"/>
                <w:szCs w:val="16"/>
              </w:rPr>
              <w:t>Ver pregunta 8</w:t>
            </w:r>
            <w:r w:rsidR="005734F2">
              <w:rPr>
                <w:color w:val="0070C0"/>
                <w:sz w:val="16"/>
                <w:szCs w:val="16"/>
              </w:rPr>
              <w:t>1</w:t>
            </w:r>
          </w:p>
        </w:tc>
      </w:tr>
      <w:tr w:rsidR="00D12ACA"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D12ACA" w:rsidRPr="009276F0" w:rsidRDefault="009276F0" w:rsidP="009276F0">
            <w:pPr>
              <w:pStyle w:val="TableParagraph"/>
              <w:numPr>
                <w:ilvl w:val="0"/>
                <w:numId w:val="1"/>
              </w:numPr>
              <w:kinsoku w:val="0"/>
              <w:overflowPunct w:val="0"/>
              <w:ind w:left="335" w:right="170" w:hanging="295"/>
              <w:jc w:val="both"/>
              <w:rPr>
                <w:sz w:val="18"/>
                <w:szCs w:val="18"/>
              </w:rPr>
            </w:pPr>
            <w:r w:rsidRPr="009276F0">
              <w:rPr>
                <w:sz w:val="18"/>
                <w:szCs w:val="18"/>
              </w:rPr>
              <w:t>Verificar si se han establecido supuestos especiales que determinen la obligación de reintegrar adicionales a las causas tasadas de reintegro (Art. 37.1 i LGS)</w:t>
            </w: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D12ACA" w:rsidRPr="00A8598C" w:rsidRDefault="00D12ACA"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D12ACA" w:rsidRPr="00DC2A9D" w:rsidRDefault="00D12ACA" w:rsidP="00B43503">
            <w:pPr>
              <w:pStyle w:val="TableParagraph"/>
              <w:rPr>
                <w:sz w:val="18"/>
                <w:szCs w:val="18"/>
              </w:rPr>
            </w:pPr>
          </w:p>
        </w:tc>
      </w:tr>
      <w:tr w:rsidR="00071C76"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2092D" w:rsidRPr="0002092D" w:rsidRDefault="0002092D" w:rsidP="0002092D">
            <w:pPr>
              <w:pStyle w:val="TableParagraph"/>
              <w:kinsoku w:val="0"/>
              <w:overflowPunct w:val="0"/>
              <w:ind w:right="170"/>
              <w:jc w:val="center"/>
              <w:rPr>
                <w:b/>
                <w:bCs/>
                <w:color w:val="000000"/>
                <w:sz w:val="16"/>
                <w:szCs w:val="16"/>
              </w:rPr>
            </w:pPr>
            <w:r w:rsidRPr="0002092D">
              <w:rPr>
                <w:b/>
                <w:bCs/>
                <w:color w:val="000000"/>
                <w:sz w:val="16"/>
                <w:szCs w:val="16"/>
              </w:rPr>
              <w:t>VERIFICACIÓN DE OTROS ASPECTOS DE LA PROPUESTA DE BASES REGULADORAS.</w:t>
            </w:r>
          </w:p>
          <w:p w:rsidR="00071C76" w:rsidRPr="00351F26" w:rsidRDefault="0002092D" w:rsidP="0002092D">
            <w:pPr>
              <w:pStyle w:val="TableParagraph"/>
              <w:kinsoku w:val="0"/>
              <w:overflowPunct w:val="0"/>
              <w:ind w:right="170"/>
              <w:jc w:val="center"/>
              <w:rPr>
                <w:sz w:val="18"/>
                <w:szCs w:val="18"/>
              </w:rPr>
            </w:pPr>
            <w:r w:rsidRPr="0002092D">
              <w:rPr>
                <w:b/>
                <w:bCs/>
                <w:color w:val="000000"/>
                <w:sz w:val="16"/>
                <w:szCs w:val="16"/>
              </w:rPr>
              <w:t>La norma reguladora de las bases de concesión de las subvenciones podrá concreta los siguientes extremos:</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EE61D6" w:rsidRDefault="00071C76" w:rsidP="00B43503">
            <w:pPr>
              <w:pStyle w:val="TableParagraph"/>
              <w:kinsoku w:val="0"/>
              <w:overflowPunct w:val="0"/>
              <w:spacing w:before="23"/>
              <w:jc w:val="center"/>
              <w:rPr>
                <w:b/>
                <w:bCs/>
                <w:color w:val="000000"/>
                <w:sz w:val="16"/>
                <w:szCs w:val="16"/>
              </w:rPr>
            </w:pPr>
            <w:r w:rsidRPr="00EE61D6">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EE61D6" w:rsidRDefault="00071C76" w:rsidP="00B43503">
            <w:pPr>
              <w:pStyle w:val="TableParagraph"/>
              <w:kinsoku w:val="0"/>
              <w:overflowPunct w:val="0"/>
              <w:spacing w:before="23"/>
              <w:jc w:val="center"/>
              <w:rPr>
                <w:b/>
                <w:bCs/>
                <w:color w:val="000000"/>
                <w:sz w:val="16"/>
                <w:szCs w:val="16"/>
              </w:rPr>
            </w:pPr>
            <w:r w:rsidRPr="00EE61D6">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3B2F14" w:rsidRDefault="00071C76" w:rsidP="00B43503">
            <w:pPr>
              <w:pStyle w:val="TableParagraph"/>
              <w:kinsoku w:val="0"/>
              <w:overflowPunct w:val="0"/>
              <w:spacing w:before="23"/>
              <w:ind w:left="0"/>
              <w:jc w:val="center"/>
              <w:rPr>
                <w:b/>
                <w:bCs/>
                <w:color w:val="000000"/>
                <w:sz w:val="12"/>
                <w:szCs w:val="12"/>
              </w:rPr>
            </w:pPr>
            <w:r w:rsidRPr="003B2F14">
              <w:rPr>
                <w:b/>
                <w:bCs/>
                <w:color w:val="000000"/>
                <w:sz w:val="12"/>
                <w:szCs w:val="12"/>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EE61D6" w:rsidRDefault="00071C76" w:rsidP="00B43503">
            <w:pPr>
              <w:pStyle w:val="TableParagraph"/>
              <w:kinsoku w:val="0"/>
              <w:overflowPunct w:val="0"/>
              <w:spacing w:before="23"/>
              <w:jc w:val="center"/>
              <w:rPr>
                <w:b/>
                <w:bCs/>
                <w:color w:val="000000"/>
                <w:sz w:val="16"/>
                <w:szCs w:val="16"/>
              </w:rPr>
            </w:pPr>
            <w:r w:rsidRPr="00EE61D6">
              <w:rPr>
                <w:b/>
                <w:bCs/>
                <w:color w:val="000000"/>
                <w:sz w:val="16"/>
                <w:szCs w:val="16"/>
              </w:rPr>
              <w:t>Comentarios</w:t>
            </w:r>
          </w:p>
        </w:tc>
      </w:tr>
      <w:tr w:rsidR="009D7D78" w:rsidRPr="00A8598C" w:rsidTr="009D7D78">
        <w:trPr>
          <w:trHeight w:val="20"/>
        </w:trPr>
        <w:tc>
          <w:tcPr>
            <w:tcW w:w="10348"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D7D78" w:rsidRPr="009D7D78" w:rsidRDefault="009D7D78" w:rsidP="007E0AE6">
            <w:pPr>
              <w:pStyle w:val="TableParagraph"/>
              <w:jc w:val="center"/>
              <w:rPr>
                <w:b/>
                <w:sz w:val="16"/>
                <w:szCs w:val="16"/>
              </w:rPr>
            </w:pPr>
            <w:r w:rsidRPr="009D7D78">
              <w:rPr>
                <w:b/>
                <w:sz w:val="16"/>
                <w:szCs w:val="16"/>
              </w:rPr>
              <w:t>SOLICITUDES</w:t>
            </w: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9D7D78" w:rsidRDefault="009D7D78" w:rsidP="009D7D78">
            <w:pPr>
              <w:pStyle w:val="TableParagraph"/>
              <w:numPr>
                <w:ilvl w:val="0"/>
                <w:numId w:val="1"/>
              </w:numPr>
              <w:kinsoku w:val="0"/>
              <w:overflowPunct w:val="0"/>
              <w:ind w:left="335" w:right="170" w:hanging="295"/>
              <w:jc w:val="both"/>
              <w:rPr>
                <w:sz w:val="18"/>
                <w:szCs w:val="18"/>
              </w:rPr>
            </w:pPr>
            <w:r w:rsidRPr="009D7D78">
              <w:rPr>
                <w:sz w:val="18"/>
                <w:szCs w:val="18"/>
              </w:rPr>
              <w:t>¿Se ha indicado si la presentación de la solicitud conllevará la autorización del solicitante para que el órgano concedente obtenga de forma directa la acreditación del cumplimiento de las obligaciones tributarias y con la Seguridad Social? (Art.22.4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E04861" w:rsidRPr="00A8598C" w:rsidTr="00441E99">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E04861" w:rsidRPr="009D7D78" w:rsidRDefault="00E04861" w:rsidP="00B43503">
            <w:pPr>
              <w:pStyle w:val="TableParagraph"/>
              <w:numPr>
                <w:ilvl w:val="0"/>
                <w:numId w:val="1"/>
              </w:numPr>
              <w:kinsoku w:val="0"/>
              <w:overflowPunct w:val="0"/>
              <w:ind w:left="335" w:right="170" w:hanging="295"/>
              <w:jc w:val="both"/>
              <w:rPr>
                <w:sz w:val="18"/>
                <w:szCs w:val="18"/>
              </w:rPr>
            </w:pPr>
            <w:r w:rsidRPr="009D7D78">
              <w:rPr>
                <w:sz w:val="18"/>
                <w:szCs w:val="18"/>
              </w:rPr>
              <w:t>¿Se ha establecido la posibilidad de admitir la sustitución de presentar determinados documentos por una declaración responsable? (Art. 23.4 LGS)</w:t>
            </w:r>
          </w:p>
        </w:tc>
        <w:tc>
          <w:tcPr>
            <w:tcW w:w="397" w:type="dxa"/>
            <w:tcBorders>
              <w:top w:val="single" w:sz="4" w:space="0" w:color="000000"/>
              <w:left w:val="single" w:sz="4" w:space="0" w:color="000000"/>
              <w:bottom w:val="single" w:sz="4" w:space="0" w:color="auto"/>
              <w:right w:val="single" w:sz="4" w:space="0" w:color="000000"/>
            </w:tcBorders>
            <w:vAlign w:val="center"/>
          </w:tcPr>
          <w:p w:rsidR="00E04861" w:rsidRPr="00A8598C" w:rsidRDefault="00E04861"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auto"/>
              <w:right w:val="single" w:sz="4" w:space="0" w:color="000000"/>
            </w:tcBorders>
            <w:vAlign w:val="center"/>
          </w:tcPr>
          <w:p w:rsidR="00E04861" w:rsidRPr="00A8598C" w:rsidRDefault="00E04861"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auto"/>
              <w:right w:val="single" w:sz="4" w:space="0" w:color="000000"/>
            </w:tcBorders>
            <w:vAlign w:val="center"/>
          </w:tcPr>
          <w:p w:rsidR="00E04861" w:rsidRPr="00A8598C" w:rsidRDefault="00E04861"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auto"/>
              <w:right w:val="single" w:sz="4" w:space="0" w:color="000000"/>
            </w:tcBorders>
            <w:vAlign w:val="center"/>
          </w:tcPr>
          <w:p w:rsidR="00E04861" w:rsidRPr="00DC2A9D" w:rsidRDefault="00E04861" w:rsidP="00B43503">
            <w:pPr>
              <w:pStyle w:val="TableParagraph"/>
              <w:rPr>
                <w:sz w:val="18"/>
                <w:szCs w:val="18"/>
              </w:rPr>
            </w:pPr>
          </w:p>
        </w:tc>
      </w:tr>
      <w:tr w:rsidR="00441E99" w:rsidRPr="00A8598C" w:rsidTr="00441E99">
        <w:trPr>
          <w:trHeight w:val="715"/>
        </w:trPr>
        <w:tc>
          <w:tcPr>
            <w:tcW w:w="6237" w:type="dxa"/>
            <w:vMerge w:val="restart"/>
            <w:tcBorders>
              <w:top w:val="single" w:sz="4" w:space="0" w:color="000000"/>
              <w:left w:val="single" w:sz="4" w:space="0" w:color="000000"/>
              <w:right w:val="single" w:sz="4" w:space="0" w:color="auto"/>
            </w:tcBorders>
            <w:vAlign w:val="center"/>
          </w:tcPr>
          <w:p w:rsidR="00441E99" w:rsidRPr="00D93490" w:rsidRDefault="00441E99" w:rsidP="00B43503">
            <w:pPr>
              <w:pStyle w:val="TableParagraph"/>
              <w:numPr>
                <w:ilvl w:val="0"/>
                <w:numId w:val="1"/>
              </w:numPr>
              <w:kinsoku w:val="0"/>
              <w:overflowPunct w:val="0"/>
              <w:ind w:left="335" w:right="170" w:hanging="295"/>
              <w:jc w:val="both"/>
              <w:rPr>
                <w:sz w:val="18"/>
                <w:szCs w:val="18"/>
              </w:rPr>
            </w:pPr>
            <w:r w:rsidRPr="00D93490">
              <w:rPr>
                <w:sz w:val="18"/>
                <w:szCs w:val="18"/>
              </w:rPr>
              <w:t xml:space="preserve">En caso afirmativo: </w:t>
            </w:r>
          </w:p>
          <w:p w:rsidR="00441E99" w:rsidRPr="00D93490" w:rsidRDefault="00441E99" w:rsidP="00097A27">
            <w:pPr>
              <w:pStyle w:val="TableParagraph"/>
              <w:numPr>
                <w:ilvl w:val="1"/>
                <w:numId w:val="1"/>
              </w:numPr>
              <w:kinsoku w:val="0"/>
              <w:overflowPunct w:val="0"/>
              <w:ind w:right="170"/>
              <w:jc w:val="both"/>
              <w:rPr>
                <w:color w:val="0070C0"/>
                <w:sz w:val="16"/>
                <w:szCs w:val="16"/>
              </w:rPr>
            </w:pPr>
            <w:r w:rsidRPr="00D93490">
              <w:rPr>
                <w:color w:val="0070C0"/>
                <w:sz w:val="16"/>
                <w:szCs w:val="16"/>
              </w:rPr>
              <w:t>¿Guardan coherencia con los requisitos para obtener la condición de beneficiario?</w:t>
            </w:r>
          </w:p>
          <w:p w:rsidR="00441E99" w:rsidRPr="00097A27" w:rsidRDefault="00441E99" w:rsidP="00097A27">
            <w:pPr>
              <w:pStyle w:val="TableParagraph"/>
              <w:numPr>
                <w:ilvl w:val="1"/>
                <w:numId w:val="1"/>
              </w:numPr>
              <w:kinsoku w:val="0"/>
              <w:overflowPunct w:val="0"/>
              <w:ind w:right="170"/>
              <w:jc w:val="both"/>
              <w:rPr>
                <w:color w:val="0070C0"/>
                <w:sz w:val="18"/>
                <w:szCs w:val="18"/>
              </w:rPr>
            </w:pPr>
            <w:r w:rsidRPr="00D93490">
              <w:rPr>
                <w:color w:val="0070C0"/>
                <w:sz w:val="16"/>
                <w:szCs w:val="16"/>
              </w:rPr>
              <w:t>Se ha establecido que con anterioridad a la propuesta de resolución de concesión de la subvención se deberá requerir la presentación de la documentación que acredite la realidad de los datos contenidos en la citada declaración, en un plazo no superior a 15 días (art. 23.4 LGS 38/2003)</w:t>
            </w:r>
          </w:p>
        </w:tc>
        <w:tc>
          <w:tcPr>
            <w:tcW w:w="397" w:type="dxa"/>
            <w:tcBorders>
              <w:top w:val="single" w:sz="4" w:space="0" w:color="auto"/>
              <w:left w:val="single" w:sz="4" w:space="0" w:color="auto"/>
              <w:bottom w:val="single" w:sz="4" w:space="0" w:color="auto"/>
              <w:right w:val="single" w:sz="4" w:space="0" w:color="auto"/>
            </w:tcBorders>
            <w:vAlign w:val="center"/>
          </w:tcPr>
          <w:p w:rsidR="00441E99" w:rsidRPr="00A8598C" w:rsidRDefault="00441E99"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vAlign w:val="center"/>
          </w:tcPr>
          <w:p w:rsidR="00441E99" w:rsidRPr="00A8598C" w:rsidRDefault="00441E99"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441E99" w:rsidRPr="00A8598C" w:rsidRDefault="00441E99"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auto"/>
              <w:bottom w:val="single" w:sz="4" w:space="0" w:color="auto"/>
              <w:right w:val="single" w:sz="4" w:space="0" w:color="auto"/>
            </w:tcBorders>
            <w:vAlign w:val="center"/>
          </w:tcPr>
          <w:p w:rsidR="00441E99" w:rsidRPr="00DC2A9D" w:rsidRDefault="00441E99" w:rsidP="00B43503">
            <w:pPr>
              <w:pStyle w:val="TableParagraph"/>
              <w:rPr>
                <w:sz w:val="18"/>
                <w:szCs w:val="18"/>
              </w:rPr>
            </w:pPr>
          </w:p>
        </w:tc>
      </w:tr>
      <w:tr w:rsidR="00441E99" w:rsidRPr="00A8598C" w:rsidTr="00441E99">
        <w:trPr>
          <w:trHeight w:val="386"/>
        </w:trPr>
        <w:tc>
          <w:tcPr>
            <w:tcW w:w="6237" w:type="dxa"/>
            <w:vMerge/>
            <w:tcBorders>
              <w:left w:val="single" w:sz="4" w:space="0" w:color="000000"/>
              <w:bottom w:val="single" w:sz="4" w:space="0" w:color="000000"/>
              <w:right w:val="single" w:sz="4" w:space="0" w:color="auto"/>
            </w:tcBorders>
            <w:vAlign w:val="center"/>
          </w:tcPr>
          <w:p w:rsidR="00441E99" w:rsidRPr="00097A27" w:rsidRDefault="00441E99" w:rsidP="00B43503">
            <w:pPr>
              <w:pStyle w:val="TableParagraph"/>
              <w:numPr>
                <w:ilvl w:val="0"/>
                <w:numId w:val="1"/>
              </w:numPr>
              <w:kinsoku w:val="0"/>
              <w:overflowPunct w:val="0"/>
              <w:ind w:left="335" w:right="170" w:hanging="295"/>
              <w:jc w:val="both"/>
              <w:rPr>
                <w:color w:val="0070C0"/>
                <w:sz w:val="18"/>
                <w:szCs w:val="18"/>
              </w:rPr>
            </w:pPr>
          </w:p>
        </w:tc>
        <w:tc>
          <w:tcPr>
            <w:tcW w:w="397" w:type="dxa"/>
            <w:tcBorders>
              <w:top w:val="single" w:sz="4" w:space="0" w:color="auto"/>
              <w:left w:val="single" w:sz="4" w:space="0" w:color="auto"/>
              <w:bottom w:val="single" w:sz="4" w:space="0" w:color="auto"/>
              <w:right w:val="single" w:sz="4" w:space="0" w:color="auto"/>
            </w:tcBorders>
            <w:vAlign w:val="center"/>
          </w:tcPr>
          <w:p w:rsidR="00441E99" w:rsidRPr="00A8598C" w:rsidRDefault="00441E99"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vAlign w:val="center"/>
          </w:tcPr>
          <w:p w:rsidR="00441E99" w:rsidRPr="00A8598C" w:rsidRDefault="00441E99"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441E99" w:rsidRPr="00A8598C" w:rsidRDefault="00441E99"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auto"/>
              <w:bottom w:val="single" w:sz="4" w:space="0" w:color="auto"/>
              <w:right w:val="single" w:sz="4" w:space="0" w:color="auto"/>
            </w:tcBorders>
            <w:vAlign w:val="center"/>
          </w:tcPr>
          <w:p w:rsidR="00441E99" w:rsidRPr="00DC2A9D" w:rsidRDefault="00441E99" w:rsidP="00B43503">
            <w:pPr>
              <w:pStyle w:val="TableParagraph"/>
              <w:rPr>
                <w:sz w:val="18"/>
                <w:szCs w:val="18"/>
              </w:rPr>
            </w:pPr>
          </w:p>
        </w:tc>
      </w:tr>
      <w:tr w:rsidR="007A287C" w:rsidRPr="00A8598C" w:rsidTr="00441E99">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9D7D78" w:rsidRPr="00E04861" w:rsidRDefault="009D7D78" w:rsidP="00E04861">
            <w:pPr>
              <w:pStyle w:val="TableParagraph"/>
              <w:numPr>
                <w:ilvl w:val="0"/>
                <w:numId w:val="1"/>
              </w:numPr>
              <w:kinsoku w:val="0"/>
              <w:overflowPunct w:val="0"/>
              <w:ind w:left="335" w:right="170" w:hanging="295"/>
              <w:jc w:val="both"/>
              <w:rPr>
                <w:sz w:val="18"/>
                <w:szCs w:val="18"/>
              </w:rPr>
            </w:pPr>
            <w:r w:rsidRPr="009D7D78">
              <w:rPr>
                <w:sz w:val="18"/>
                <w:szCs w:val="18"/>
              </w:rPr>
              <w:t xml:space="preserve">¿La acreditación de hallarse al corriente de las obligaciones tributarias y con la Seguridad Social pueden realizarse mediante declaración responsable? </w:t>
            </w:r>
          </w:p>
        </w:tc>
        <w:tc>
          <w:tcPr>
            <w:tcW w:w="397" w:type="dxa"/>
            <w:tcBorders>
              <w:top w:val="single" w:sz="4" w:space="0" w:color="auto"/>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E04861"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E04861" w:rsidRPr="00D93490" w:rsidRDefault="00E04861" w:rsidP="00E04861">
            <w:pPr>
              <w:pStyle w:val="TableParagraph"/>
              <w:numPr>
                <w:ilvl w:val="0"/>
                <w:numId w:val="1"/>
              </w:numPr>
              <w:kinsoku w:val="0"/>
              <w:overflowPunct w:val="0"/>
              <w:ind w:left="335" w:right="170" w:hanging="295"/>
              <w:jc w:val="both"/>
              <w:rPr>
                <w:sz w:val="18"/>
                <w:szCs w:val="18"/>
              </w:rPr>
            </w:pPr>
            <w:r w:rsidRPr="00D93490">
              <w:rPr>
                <w:sz w:val="18"/>
                <w:szCs w:val="18"/>
              </w:rPr>
              <w:t>En caso afirmativo:</w:t>
            </w:r>
          </w:p>
          <w:p w:rsidR="00E04861" w:rsidRPr="009D7D78" w:rsidRDefault="00E04861" w:rsidP="00E04861">
            <w:pPr>
              <w:pStyle w:val="TableParagraph"/>
              <w:numPr>
                <w:ilvl w:val="1"/>
                <w:numId w:val="1"/>
              </w:numPr>
              <w:kinsoku w:val="0"/>
              <w:overflowPunct w:val="0"/>
              <w:ind w:right="170"/>
              <w:jc w:val="both"/>
              <w:rPr>
                <w:sz w:val="18"/>
                <w:szCs w:val="18"/>
              </w:rPr>
            </w:pPr>
            <w:r w:rsidRPr="00D93490">
              <w:rPr>
                <w:i/>
                <w:color w:val="0070C0"/>
                <w:sz w:val="16"/>
                <w:szCs w:val="16"/>
              </w:rPr>
              <w:t>Verificar que se trata de uno de los supuestos establecidos en los artículos 22 o 24 del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E04861" w:rsidRPr="00A8598C" w:rsidRDefault="00E04861"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E04861" w:rsidRPr="00A8598C" w:rsidRDefault="00E04861"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E04861" w:rsidRPr="00A8598C" w:rsidRDefault="00E04861"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E04861" w:rsidRPr="00DC2A9D" w:rsidRDefault="00E04861" w:rsidP="00B43503">
            <w:pPr>
              <w:pStyle w:val="TableParagraph"/>
              <w:rPr>
                <w:sz w:val="18"/>
                <w:szCs w:val="18"/>
              </w:rPr>
            </w:pP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351F26" w:rsidRDefault="009D7D78" w:rsidP="00B43503">
            <w:pPr>
              <w:pStyle w:val="TableParagraph"/>
              <w:numPr>
                <w:ilvl w:val="0"/>
                <w:numId w:val="1"/>
              </w:numPr>
              <w:kinsoku w:val="0"/>
              <w:overflowPunct w:val="0"/>
              <w:ind w:left="335" w:right="170" w:hanging="295"/>
              <w:jc w:val="both"/>
              <w:rPr>
                <w:sz w:val="18"/>
                <w:szCs w:val="18"/>
              </w:rPr>
            </w:pPr>
            <w:r>
              <w:rPr>
                <w:sz w:val="18"/>
                <w:szCs w:val="18"/>
              </w:rPr>
              <w:t xml:space="preserve">En relación a la subsanación ¿Se ha establecido un plazo </w:t>
            </w:r>
            <w:r w:rsidRPr="009D7D78">
              <w:rPr>
                <w:sz w:val="18"/>
                <w:szCs w:val="18"/>
              </w:rPr>
              <w:t>máximo e improrrogable de 10 días, indicándole que si no lo hiciese se le tendrá por desistido de su solicitud, previo dictado de la correspondiente resolución (art. 23.5 LGS 38/2003)</w:t>
            </w:r>
            <w:r>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F05CC7" w:rsidRPr="00A8598C" w:rsidTr="00F05CC7">
        <w:trPr>
          <w:trHeight w:val="20"/>
        </w:trPr>
        <w:tc>
          <w:tcPr>
            <w:tcW w:w="10348"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F05CC7" w:rsidRPr="00DC2A9D" w:rsidRDefault="00F05CC7" w:rsidP="007E0AE6">
            <w:pPr>
              <w:pStyle w:val="TableParagraph"/>
              <w:jc w:val="center"/>
              <w:rPr>
                <w:sz w:val="18"/>
                <w:szCs w:val="18"/>
              </w:rPr>
            </w:pPr>
            <w:r>
              <w:rPr>
                <w:b/>
                <w:sz w:val="16"/>
                <w:szCs w:val="16"/>
              </w:rPr>
              <w:t>INICIACIÓN, ORDENACIÓN, INSTRUCCIÓN Y RESOLUCIÓN DEL PROCEDIMIENTO DE CONCESIÓN DE LA SUBVENCIÓN</w:t>
            </w: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351F26" w:rsidRDefault="00180DCD" w:rsidP="00B43503">
            <w:pPr>
              <w:pStyle w:val="TableParagraph"/>
              <w:numPr>
                <w:ilvl w:val="0"/>
                <w:numId w:val="1"/>
              </w:numPr>
              <w:kinsoku w:val="0"/>
              <w:overflowPunct w:val="0"/>
              <w:ind w:left="335" w:right="170" w:hanging="295"/>
              <w:jc w:val="both"/>
              <w:rPr>
                <w:sz w:val="18"/>
                <w:szCs w:val="18"/>
              </w:rPr>
            </w:pPr>
            <w:r w:rsidRPr="00180DCD">
              <w:rPr>
                <w:sz w:val="18"/>
                <w:szCs w:val="18"/>
              </w:rPr>
              <w:t>¿La convocatoria es abierta?</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097A27" w:rsidRPr="00D93490" w:rsidRDefault="00180DCD" w:rsidP="00B43503">
            <w:pPr>
              <w:pStyle w:val="TableParagraph"/>
              <w:numPr>
                <w:ilvl w:val="0"/>
                <w:numId w:val="1"/>
              </w:numPr>
              <w:kinsoku w:val="0"/>
              <w:overflowPunct w:val="0"/>
              <w:ind w:left="335" w:right="170" w:hanging="295"/>
              <w:jc w:val="both"/>
              <w:rPr>
                <w:i/>
                <w:color w:val="0070C0"/>
                <w:sz w:val="16"/>
                <w:szCs w:val="16"/>
              </w:rPr>
            </w:pPr>
            <w:r w:rsidRPr="00D93490">
              <w:rPr>
                <w:sz w:val="18"/>
                <w:szCs w:val="18"/>
              </w:rPr>
              <w:t>En caso afirmativo</w:t>
            </w:r>
            <w:r w:rsidRPr="00D93490">
              <w:rPr>
                <w:i/>
                <w:color w:val="0070C0"/>
                <w:sz w:val="16"/>
                <w:szCs w:val="16"/>
              </w:rPr>
              <w:t xml:space="preserve"> </w:t>
            </w:r>
          </w:p>
          <w:p w:rsidR="007A287C" w:rsidRPr="00097A27" w:rsidRDefault="00180DCD" w:rsidP="00097A27">
            <w:pPr>
              <w:pStyle w:val="TableParagraph"/>
              <w:numPr>
                <w:ilvl w:val="1"/>
                <w:numId w:val="1"/>
              </w:numPr>
              <w:kinsoku w:val="0"/>
              <w:overflowPunct w:val="0"/>
              <w:ind w:right="170"/>
              <w:jc w:val="both"/>
              <w:rPr>
                <w:color w:val="0070C0"/>
                <w:sz w:val="18"/>
                <w:szCs w:val="18"/>
              </w:rPr>
            </w:pPr>
            <w:r w:rsidRPr="00D93490">
              <w:rPr>
                <w:i/>
                <w:color w:val="0070C0"/>
                <w:sz w:val="16"/>
                <w:szCs w:val="16"/>
              </w:rPr>
              <w:t>¿Se ha indicado si cuando se hayan concedido las subvenciones correspondientes a un periodo y no se haya agotado el importe máximo a otorgar tras su finalización se podrá trasladar la cantidad no aplicada a las posteriores resoluciones que recaigan? (Art. 59.5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180DCD" w:rsidRDefault="00180DCD" w:rsidP="00180DCD">
            <w:pPr>
              <w:pStyle w:val="TableParagraph"/>
              <w:numPr>
                <w:ilvl w:val="0"/>
                <w:numId w:val="1"/>
              </w:numPr>
              <w:kinsoku w:val="0"/>
              <w:overflowPunct w:val="0"/>
              <w:ind w:left="335" w:right="170" w:hanging="295"/>
              <w:jc w:val="both"/>
              <w:rPr>
                <w:sz w:val="18"/>
                <w:szCs w:val="18"/>
              </w:rPr>
            </w:pPr>
            <w:r w:rsidRPr="00180DCD">
              <w:rPr>
                <w:sz w:val="18"/>
                <w:szCs w:val="18"/>
              </w:rPr>
              <w:lastRenderedPageBreak/>
              <w:t xml:space="preserve">¿Se exceptúa del requisito de fijar un orden de prelación entre las solicitudes presentadas que reúnan los requisitos establecidos cuando el crédito consignado en la convocatoria fuera suficiente para a tender todas las solicitudes? (Art. 55 RLGS) </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351F26" w:rsidRDefault="00180DCD" w:rsidP="00B43503">
            <w:pPr>
              <w:pStyle w:val="TableParagraph"/>
              <w:numPr>
                <w:ilvl w:val="0"/>
                <w:numId w:val="1"/>
              </w:numPr>
              <w:kinsoku w:val="0"/>
              <w:overflowPunct w:val="0"/>
              <w:ind w:left="335" w:right="170" w:hanging="295"/>
              <w:jc w:val="both"/>
              <w:rPr>
                <w:sz w:val="18"/>
                <w:szCs w:val="18"/>
              </w:rPr>
            </w:pPr>
            <w:r w:rsidRPr="00180DCD">
              <w:rPr>
                <w:sz w:val="18"/>
                <w:szCs w:val="18"/>
              </w:rPr>
              <w:t>¿Existirá fase de preevaluación para verificar si se cumple por los solicitantes la condición de beneficiario? (Art. 24.3 b LGS)</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351F26" w:rsidRDefault="00180DCD" w:rsidP="00B43503">
            <w:pPr>
              <w:pStyle w:val="TableParagraph"/>
              <w:numPr>
                <w:ilvl w:val="0"/>
                <w:numId w:val="1"/>
              </w:numPr>
              <w:kinsoku w:val="0"/>
              <w:overflowPunct w:val="0"/>
              <w:ind w:left="335" w:right="170" w:hanging="295"/>
              <w:jc w:val="both"/>
              <w:rPr>
                <w:sz w:val="18"/>
                <w:szCs w:val="18"/>
              </w:rPr>
            </w:pPr>
            <w:r w:rsidRPr="00180DCD">
              <w:rPr>
                <w:sz w:val="18"/>
                <w:szCs w:val="18"/>
              </w:rPr>
              <w:t>¿Se prevé la posibilidad de instar la reformulación de las solicitudes cuando el importe fijado en la propuesta de resolución provisional sea inferior a lo solicitado? (Art. 27 LGS)</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351F26" w:rsidRDefault="00180DCD" w:rsidP="00097A27">
            <w:pPr>
              <w:pStyle w:val="TableParagraph"/>
              <w:numPr>
                <w:ilvl w:val="0"/>
                <w:numId w:val="1"/>
              </w:numPr>
              <w:kinsoku w:val="0"/>
              <w:overflowPunct w:val="0"/>
              <w:ind w:left="335" w:right="170" w:hanging="295"/>
              <w:jc w:val="both"/>
              <w:rPr>
                <w:sz w:val="18"/>
                <w:szCs w:val="18"/>
              </w:rPr>
            </w:pPr>
            <w:r w:rsidRPr="00180DCD">
              <w:rPr>
                <w:sz w:val="18"/>
                <w:szCs w:val="18"/>
              </w:rPr>
              <w:t xml:space="preserve">¿Se requiere aceptación expresa por parte del beneficiario de la subvención concedida? (Art. 24.5 LGS) </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097A27" w:rsidRDefault="00097A27" w:rsidP="00B43503">
            <w:pPr>
              <w:pStyle w:val="TableParagraph"/>
              <w:numPr>
                <w:ilvl w:val="0"/>
                <w:numId w:val="1"/>
              </w:numPr>
              <w:kinsoku w:val="0"/>
              <w:overflowPunct w:val="0"/>
              <w:ind w:left="335" w:right="170" w:hanging="295"/>
              <w:jc w:val="both"/>
              <w:rPr>
                <w:sz w:val="18"/>
                <w:szCs w:val="18"/>
              </w:rPr>
            </w:pPr>
            <w:r>
              <w:rPr>
                <w:sz w:val="18"/>
                <w:szCs w:val="18"/>
              </w:rPr>
              <w:t>En caso afirmativo:</w:t>
            </w:r>
          </w:p>
          <w:p w:rsidR="007A287C" w:rsidRPr="00D93490" w:rsidRDefault="00180DCD" w:rsidP="00097A27">
            <w:pPr>
              <w:pStyle w:val="TableParagraph"/>
              <w:numPr>
                <w:ilvl w:val="1"/>
                <w:numId w:val="1"/>
              </w:numPr>
              <w:kinsoku w:val="0"/>
              <w:overflowPunct w:val="0"/>
              <w:ind w:right="170"/>
              <w:jc w:val="both"/>
              <w:rPr>
                <w:i/>
                <w:color w:val="0070C0"/>
                <w:sz w:val="16"/>
                <w:szCs w:val="16"/>
              </w:rPr>
            </w:pPr>
            <w:r w:rsidRPr="00D93490">
              <w:rPr>
                <w:i/>
                <w:color w:val="0070C0"/>
                <w:sz w:val="16"/>
                <w:szCs w:val="16"/>
              </w:rPr>
              <w:t>¿Se ha indicado la forma de notificación y el plazo en el que los interesados, una vez notificada la propuesta de resolución definitiva, han de comunicar su aceptación?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351F26" w:rsidRDefault="00487B0C" w:rsidP="00097A27">
            <w:pPr>
              <w:pStyle w:val="TableParagraph"/>
              <w:numPr>
                <w:ilvl w:val="0"/>
                <w:numId w:val="1"/>
              </w:numPr>
              <w:kinsoku w:val="0"/>
              <w:overflowPunct w:val="0"/>
              <w:ind w:left="335" w:right="170" w:hanging="295"/>
              <w:jc w:val="both"/>
              <w:rPr>
                <w:sz w:val="18"/>
                <w:szCs w:val="18"/>
              </w:rPr>
            </w:pPr>
            <w:r w:rsidRPr="00487B0C">
              <w:rPr>
                <w:sz w:val="18"/>
                <w:szCs w:val="18"/>
              </w:rPr>
              <w:t>¿Se ha establecido algún supuesto en los que la resolución de concesión no po</w:t>
            </w:r>
            <w:r>
              <w:rPr>
                <w:sz w:val="18"/>
                <w:szCs w:val="18"/>
              </w:rPr>
              <w:t>ne fin a la vía administrativa?</w:t>
            </w:r>
            <w:r w:rsidRPr="00487B0C">
              <w:rPr>
                <w:sz w:val="18"/>
                <w:szCs w:val="18"/>
              </w:rPr>
              <w:t xml:space="preserve"> (Art. 23.2 k) LGS y 63.2 RLGS) </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097A27" w:rsidRDefault="00097A27" w:rsidP="00B43503">
            <w:pPr>
              <w:pStyle w:val="TableParagraph"/>
              <w:numPr>
                <w:ilvl w:val="0"/>
                <w:numId w:val="1"/>
              </w:numPr>
              <w:kinsoku w:val="0"/>
              <w:overflowPunct w:val="0"/>
              <w:ind w:left="335" w:right="170" w:hanging="295"/>
              <w:jc w:val="both"/>
              <w:rPr>
                <w:sz w:val="18"/>
                <w:szCs w:val="18"/>
              </w:rPr>
            </w:pPr>
            <w:r>
              <w:rPr>
                <w:sz w:val="18"/>
                <w:szCs w:val="18"/>
              </w:rPr>
              <w:t>En caso afirmativo:</w:t>
            </w:r>
          </w:p>
          <w:p w:rsidR="007A287C" w:rsidRPr="00D93490" w:rsidRDefault="00487B0C" w:rsidP="00097A27">
            <w:pPr>
              <w:pStyle w:val="TableParagraph"/>
              <w:numPr>
                <w:ilvl w:val="1"/>
                <w:numId w:val="1"/>
              </w:numPr>
              <w:kinsoku w:val="0"/>
              <w:overflowPunct w:val="0"/>
              <w:ind w:right="170"/>
              <w:jc w:val="both"/>
              <w:rPr>
                <w:i/>
                <w:color w:val="0070C0"/>
                <w:sz w:val="16"/>
                <w:szCs w:val="16"/>
              </w:rPr>
            </w:pPr>
            <w:r w:rsidRPr="00D93490">
              <w:rPr>
                <w:i/>
                <w:color w:val="0070C0"/>
                <w:sz w:val="16"/>
                <w:szCs w:val="16"/>
              </w:rPr>
              <w:t>¿Se ha indicado el órgano ante el que ha de interponerse el recurso de alzada?</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487B0C" w:rsidRDefault="00487B0C" w:rsidP="00487B0C">
            <w:pPr>
              <w:pStyle w:val="TableParagraph"/>
              <w:numPr>
                <w:ilvl w:val="0"/>
                <w:numId w:val="1"/>
              </w:numPr>
              <w:kinsoku w:val="0"/>
              <w:overflowPunct w:val="0"/>
              <w:ind w:left="335" w:right="170" w:hanging="295"/>
              <w:jc w:val="both"/>
              <w:rPr>
                <w:sz w:val="18"/>
                <w:szCs w:val="18"/>
              </w:rPr>
            </w:pPr>
            <w:r w:rsidRPr="00487B0C">
              <w:rPr>
                <w:sz w:val="18"/>
                <w:szCs w:val="18"/>
              </w:rPr>
              <w:t>¿Se ha indicado si la en la resolución se incluirá o no la relación de las solicitudes que cumpliendo las condiciones para la obtención de la subvención no hayan resultado beneficiarios por rebasarse la cuantía máxima del crédito fijado en el convocatoria? (Art. 63.3RLGS)</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916E52" w:rsidRDefault="00487B0C" w:rsidP="00B43503">
            <w:pPr>
              <w:pStyle w:val="TableParagraph"/>
              <w:numPr>
                <w:ilvl w:val="0"/>
                <w:numId w:val="1"/>
              </w:numPr>
              <w:kinsoku w:val="0"/>
              <w:overflowPunct w:val="0"/>
              <w:ind w:left="335" w:right="170" w:hanging="295"/>
              <w:jc w:val="both"/>
              <w:rPr>
                <w:sz w:val="18"/>
                <w:szCs w:val="18"/>
              </w:rPr>
            </w:pPr>
            <w:r w:rsidRPr="00487B0C">
              <w:rPr>
                <w:sz w:val="18"/>
                <w:szCs w:val="18"/>
              </w:rPr>
              <w:t>¿Se ha establecido si se permiten o no, previa aprobación del órgano concedente, reajustes entre las diferentes partidas de gasto del proyecto una vez otorgada y aceptada, en su caso, la subvención? (Art. 91.2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916E52" w:rsidRDefault="00487B0C" w:rsidP="00B43503">
            <w:pPr>
              <w:pStyle w:val="TableParagraph"/>
              <w:numPr>
                <w:ilvl w:val="0"/>
                <w:numId w:val="1"/>
              </w:numPr>
              <w:kinsoku w:val="0"/>
              <w:overflowPunct w:val="0"/>
              <w:ind w:left="335" w:right="170" w:hanging="295"/>
              <w:jc w:val="both"/>
              <w:rPr>
                <w:sz w:val="18"/>
                <w:szCs w:val="18"/>
              </w:rPr>
            </w:pPr>
            <w:r w:rsidRPr="00487B0C">
              <w:rPr>
                <w:sz w:val="18"/>
                <w:szCs w:val="18"/>
              </w:rPr>
              <w:t>¿Se han previsto circunstancias que, como consecuencia de la alteración de las condiciones tenidas en cuenta para la concesión de la subvención, podrán dar lugar a la modificación de la resolución? (Art. 64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F832B9" w:rsidRPr="00A8598C" w:rsidTr="00F832B9">
        <w:trPr>
          <w:trHeight w:val="20"/>
        </w:trPr>
        <w:tc>
          <w:tcPr>
            <w:tcW w:w="10348"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F832B9" w:rsidRPr="00F832B9" w:rsidRDefault="00F832B9" w:rsidP="007E0AE6">
            <w:pPr>
              <w:pStyle w:val="TableParagraph"/>
              <w:jc w:val="center"/>
              <w:rPr>
                <w:b/>
                <w:sz w:val="16"/>
                <w:szCs w:val="16"/>
              </w:rPr>
            </w:pPr>
            <w:r w:rsidRPr="00F832B9">
              <w:rPr>
                <w:b/>
                <w:sz w:val="16"/>
                <w:szCs w:val="16"/>
              </w:rPr>
              <w:t>DETERMINACIÓN DEL IMPORTE A SUBVENCIONAR</w:t>
            </w:r>
          </w:p>
        </w:tc>
      </w:tr>
      <w:tr w:rsidR="007A287C"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414DEE" w:rsidRDefault="00414DEE" w:rsidP="00097A27">
            <w:pPr>
              <w:pStyle w:val="TableParagraph"/>
              <w:numPr>
                <w:ilvl w:val="0"/>
                <w:numId w:val="1"/>
              </w:numPr>
              <w:kinsoku w:val="0"/>
              <w:overflowPunct w:val="0"/>
              <w:ind w:left="335" w:right="170" w:hanging="295"/>
              <w:jc w:val="both"/>
              <w:rPr>
                <w:sz w:val="18"/>
                <w:szCs w:val="18"/>
              </w:rPr>
            </w:pPr>
            <w:r w:rsidRPr="00414DEE">
              <w:rPr>
                <w:sz w:val="18"/>
                <w:szCs w:val="18"/>
              </w:rPr>
              <w:t xml:space="preserve">¿Se exige una financiación propia para la ejecución del proyecto? (Art. 19.1 LGS) </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97A27" w:rsidRPr="00D93490" w:rsidRDefault="00097A27" w:rsidP="00414DEE">
            <w:pPr>
              <w:pStyle w:val="TableParagraph"/>
              <w:numPr>
                <w:ilvl w:val="0"/>
                <w:numId w:val="1"/>
              </w:numPr>
              <w:kinsoku w:val="0"/>
              <w:overflowPunct w:val="0"/>
              <w:ind w:left="335" w:right="170" w:hanging="295"/>
              <w:jc w:val="both"/>
              <w:rPr>
                <w:i/>
                <w:color w:val="0070C0"/>
                <w:sz w:val="16"/>
                <w:szCs w:val="16"/>
              </w:rPr>
            </w:pPr>
            <w:r w:rsidRPr="00D93490">
              <w:rPr>
                <w:sz w:val="18"/>
                <w:szCs w:val="18"/>
              </w:rPr>
              <w:t>En caso afirmativo</w:t>
            </w:r>
            <w:r w:rsidRPr="00D93490">
              <w:rPr>
                <w:i/>
                <w:color w:val="0070C0"/>
                <w:sz w:val="16"/>
                <w:szCs w:val="16"/>
              </w:rPr>
              <w:t>.</w:t>
            </w:r>
          </w:p>
          <w:p w:rsidR="007A287C" w:rsidRPr="00097A27" w:rsidRDefault="00414DEE" w:rsidP="00097A27">
            <w:pPr>
              <w:pStyle w:val="TableParagraph"/>
              <w:numPr>
                <w:ilvl w:val="1"/>
                <w:numId w:val="1"/>
              </w:numPr>
              <w:kinsoku w:val="0"/>
              <w:overflowPunct w:val="0"/>
              <w:ind w:right="170"/>
              <w:jc w:val="both"/>
              <w:rPr>
                <w:color w:val="0070C0"/>
                <w:sz w:val="18"/>
                <w:szCs w:val="18"/>
              </w:rPr>
            </w:pPr>
            <w:r w:rsidRPr="00D93490">
              <w:rPr>
                <w:i/>
                <w:color w:val="0070C0"/>
                <w:sz w:val="16"/>
                <w:szCs w:val="16"/>
              </w:rPr>
              <w:t>Verificar que se ha establecido el importe de la aportación o un porcentaje sobre el coste del proyecto.</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916E52" w:rsidRDefault="00414DEE" w:rsidP="00097A27">
            <w:pPr>
              <w:pStyle w:val="TableParagraph"/>
              <w:numPr>
                <w:ilvl w:val="0"/>
                <w:numId w:val="1"/>
              </w:numPr>
              <w:kinsoku w:val="0"/>
              <w:overflowPunct w:val="0"/>
              <w:ind w:left="335" w:right="170" w:hanging="295"/>
              <w:jc w:val="both"/>
              <w:rPr>
                <w:sz w:val="18"/>
                <w:szCs w:val="18"/>
              </w:rPr>
            </w:pPr>
            <w:r w:rsidRPr="00414DEE">
              <w:rPr>
                <w:sz w:val="18"/>
                <w:szCs w:val="18"/>
              </w:rPr>
              <w:t xml:space="preserve">¿Se ha establecido el prorrateo del importe global máximo destinado a las subvenciones entre todos los beneficiarios que cumplan las condiciones para la concesión de la subvención? (Art. 22.1 LGS) </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97A27" w:rsidRPr="00D93490" w:rsidRDefault="00097A27" w:rsidP="00414DEE">
            <w:pPr>
              <w:pStyle w:val="TableParagraph"/>
              <w:numPr>
                <w:ilvl w:val="0"/>
                <w:numId w:val="1"/>
              </w:numPr>
              <w:kinsoku w:val="0"/>
              <w:overflowPunct w:val="0"/>
              <w:ind w:left="335" w:right="170" w:hanging="295"/>
              <w:jc w:val="both"/>
              <w:rPr>
                <w:i/>
                <w:color w:val="0070C0"/>
                <w:sz w:val="16"/>
                <w:szCs w:val="16"/>
              </w:rPr>
            </w:pPr>
            <w:r w:rsidRPr="00D93490">
              <w:rPr>
                <w:sz w:val="18"/>
                <w:szCs w:val="18"/>
              </w:rPr>
              <w:t>En caso afirmativo</w:t>
            </w:r>
            <w:r w:rsidRPr="00D93490">
              <w:rPr>
                <w:i/>
                <w:color w:val="0070C0"/>
                <w:sz w:val="16"/>
                <w:szCs w:val="16"/>
              </w:rPr>
              <w:t>:</w:t>
            </w:r>
          </w:p>
          <w:p w:rsidR="007A287C" w:rsidRPr="00097A27" w:rsidRDefault="00414DEE" w:rsidP="00097A27">
            <w:pPr>
              <w:pStyle w:val="TableParagraph"/>
              <w:numPr>
                <w:ilvl w:val="1"/>
                <w:numId w:val="1"/>
              </w:numPr>
              <w:kinsoku w:val="0"/>
              <w:overflowPunct w:val="0"/>
              <w:ind w:right="170"/>
              <w:jc w:val="both"/>
              <w:rPr>
                <w:color w:val="0070C0"/>
                <w:sz w:val="18"/>
                <w:szCs w:val="18"/>
              </w:rPr>
            </w:pPr>
            <w:r w:rsidRPr="00D93490">
              <w:rPr>
                <w:i/>
                <w:color w:val="0070C0"/>
                <w:sz w:val="16"/>
                <w:szCs w:val="16"/>
              </w:rPr>
              <w:t>Verificar que se ha excepcionado del requisito de fijar un orden de prelación entre las solicitudes presentadas que reúnan los requisitos establecidos.</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r>
      <w:tr w:rsidR="007A287C"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414DEE" w:rsidP="00097A27">
            <w:pPr>
              <w:pStyle w:val="TableParagraph"/>
              <w:numPr>
                <w:ilvl w:val="0"/>
                <w:numId w:val="1"/>
              </w:numPr>
              <w:kinsoku w:val="0"/>
              <w:overflowPunct w:val="0"/>
              <w:ind w:left="335" w:right="170" w:hanging="295"/>
              <w:jc w:val="both"/>
              <w:rPr>
                <w:sz w:val="18"/>
                <w:szCs w:val="18"/>
              </w:rPr>
            </w:pPr>
            <w:r w:rsidRPr="00414DEE">
              <w:rPr>
                <w:sz w:val="18"/>
                <w:szCs w:val="18"/>
              </w:rPr>
              <w:t xml:space="preserve">¿Los rendimientos financieros generados por los fondos librados a los beneficiarios incrementan el importe de la subvención concedida? (Art. 19.5 LGS). </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97A27" w:rsidRDefault="00097A27" w:rsidP="00B43503">
            <w:pPr>
              <w:pStyle w:val="TableParagraph"/>
              <w:numPr>
                <w:ilvl w:val="0"/>
                <w:numId w:val="1"/>
              </w:numPr>
              <w:kinsoku w:val="0"/>
              <w:overflowPunct w:val="0"/>
              <w:ind w:left="335" w:right="170" w:hanging="295"/>
              <w:jc w:val="both"/>
              <w:rPr>
                <w:sz w:val="18"/>
                <w:szCs w:val="18"/>
              </w:rPr>
            </w:pPr>
            <w:r>
              <w:rPr>
                <w:sz w:val="18"/>
                <w:szCs w:val="18"/>
              </w:rPr>
              <w:t>En caso negativo:</w:t>
            </w:r>
          </w:p>
          <w:p w:rsidR="007A287C" w:rsidRPr="00D93490" w:rsidRDefault="00414DEE" w:rsidP="00097A27">
            <w:pPr>
              <w:pStyle w:val="TableParagraph"/>
              <w:numPr>
                <w:ilvl w:val="1"/>
                <w:numId w:val="1"/>
              </w:numPr>
              <w:kinsoku w:val="0"/>
              <w:overflowPunct w:val="0"/>
              <w:ind w:right="170"/>
              <w:jc w:val="both"/>
              <w:rPr>
                <w:i/>
                <w:color w:val="0070C0"/>
                <w:sz w:val="16"/>
                <w:szCs w:val="16"/>
              </w:rPr>
            </w:pPr>
            <w:r w:rsidRPr="00D93490">
              <w:rPr>
                <w:i/>
                <w:color w:val="0070C0"/>
                <w:sz w:val="16"/>
                <w:szCs w:val="16"/>
              </w:rPr>
              <w:t>Verificar que se ha motivado adecuadamente.</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CE65E5" w:rsidRPr="00A8598C" w:rsidTr="007E0AE6">
        <w:trPr>
          <w:trHeight w:val="128"/>
        </w:trPr>
        <w:tc>
          <w:tcPr>
            <w:tcW w:w="10348"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CE65E5" w:rsidRPr="00CE65E5" w:rsidRDefault="00CE65E5" w:rsidP="007E0AE6">
            <w:pPr>
              <w:pStyle w:val="TableParagraph"/>
              <w:jc w:val="center"/>
              <w:rPr>
                <w:b/>
                <w:sz w:val="16"/>
                <w:szCs w:val="16"/>
              </w:rPr>
            </w:pPr>
            <w:r>
              <w:rPr>
                <w:b/>
                <w:sz w:val="16"/>
                <w:szCs w:val="16"/>
              </w:rPr>
              <w:t>GESTIÓN DE LAS SUBVENCIONES</w:t>
            </w:r>
          </w:p>
        </w:tc>
      </w:tr>
      <w:tr w:rsidR="00CE65E5" w:rsidRPr="00A8598C" w:rsidTr="00E871A5">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CE65E5" w:rsidRPr="00414DEE" w:rsidRDefault="00CE65E5" w:rsidP="006D4EA3">
            <w:pPr>
              <w:pStyle w:val="TableParagraph"/>
              <w:numPr>
                <w:ilvl w:val="0"/>
                <w:numId w:val="1"/>
              </w:numPr>
              <w:kinsoku w:val="0"/>
              <w:overflowPunct w:val="0"/>
              <w:ind w:left="335" w:right="170" w:hanging="295"/>
              <w:jc w:val="both"/>
              <w:rPr>
                <w:sz w:val="18"/>
                <w:szCs w:val="18"/>
              </w:rPr>
            </w:pPr>
            <w:r w:rsidRPr="00CE65E5">
              <w:rPr>
                <w:sz w:val="18"/>
                <w:szCs w:val="18"/>
              </w:rPr>
              <w:t xml:space="preserve">¿Procede exigir garantías? </w:t>
            </w:r>
          </w:p>
        </w:tc>
        <w:tc>
          <w:tcPr>
            <w:tcW w:w="397" w:type="dxa"/>
            <w:tcBorders>
              <w:top w:val="single" w:sz="4" w:space="0" w:color="000000"/>
              <w:left w:val="single" w:sz="4" w:space="0" w:color="000000"/>
              <w:bottom w:val="single" w:sz="4" w:space="0" w:color="auto"/>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auto"/>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auto"/>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auto"/>
              <w:right w:val="single" w:sz="4" w:space="0" w:color="000000"/>
            </w:tcBorders>
            <w:vAlign w:val="center"/>
          </w:tcPr>
          <w:p w:rsidR="00CE65E5" w:rsidRPr="00DC2A9D" w:rsidRDefault="00CE65E5" w:rsidP="00B43503">
            <w:pPr>
              <w:pStyle w:val="TableParagraph"/>
              <w:rPr>
                <w:sz w:val="18"/>
                <w:szCs w:val="18"/>
              </w:rPr>
            </w:pPr>
          </w:p>
        </w:tc>
      </w:tr>
      <w:tr w:rsidR="00E871A5" w:rsidRPr="00A8598C" w:rsidTr="00E871A5">
        <w:trPr>
          <w:trHeight w:val="781"/>
        </w:trPr>
        <w:tc>
          <w:tcPr>
            <w:tcW w:w="6237" w:type="dxa"/>
            <w:vMerge w:val="restart"/>
            <w:tcBorders>
              <w:top w:val="single" w:sz="4" w:space="0" w:color="000000"/>
              <w:left w:val="single" w:sz="4" w:space="0" w:color="000000"/>
              <w:right w:val="single" w:sz="4" w:space="0" w:color="auto"/>
            </w:tcBorders>
            <w:vAlign w:val="center"/>
          </w:tcPr>
          <w:p w:rsidR="00E871A5" w:rsidRPr="00D93490" w:rsidRDefault="00E871A5" w:rsidP="00CE65E5">
            <w:pPr>
              <w:pStyle w:val="TableParagraph"/>
              <w:numPr>
                <w:ilvl w:val="0"/>
                <w:numId w:val="1"/>
              </w:numPr>
              <w:kinsoku w:val="0"/>
              <w:overflowPunct w:val="0"/>
              <w:ind w:left="335" w:right="170" w:hanging="295"/>
              <w:jc w:val="both"/>
              <w:rPr>
                <w:i/>
                <w:color w:val="0070C0"/>
                <w:sz w:val="16"/>
                <w:szCs w:val="16"/>
              </w:rPr>
            </w:pPr>
            <w:r w:rsidRPr="00D93490">
              <w:rPr>
                <w:sz w:val="18"/>
                <w:szCs w:val="18"/>
              </w:rPr>
              <w:t>En caso afirmativo</w:t>
            </w:r>
            <w:r w:rsidRPr="00D93490">
              <w:rPr>
                <w:i/>
                <w:color w:val="0070C0"/>
                <w:sz w:val="16"/>
                <w:szCs w:val="16"/>
              </w:rPr>
              <w:t>: Verificar que la exigencia se produce por alguna de las siguientes causas:</w:t>
            </w:r>
          </w:p>
          <w:p w:rsidR="00E871A5" w:rsidRPr="00D93490" w:rsidRDefault="00E871A5" w:rsidP="00CE65E5">
            <w:pPr>
              <w:pStyle w:val="TableParagraph"/>
              <w:numPr>
                <w:ilvl w:val="1"/>
                <w:numId w:val="1"/>
              </w:numPr>
              <w:kinsoku w:val="0"/>
              <w:overflowPunct w:val="0"/>
              <w:ind w:right="170"/>
              <w:jc w:val="both"/>
              <w:rPr>
                <w:i/>
                <w:color w:val="0070C0"/>
                <w:sz w:val="16"/>
                <w:szCs w:val="16"/>
              </w:rPr>
            </w:pPr>
            <w:r w:rsidRPr="00D93490">
              <w:rPr>
                <w:i/>
                <w:color w:val="0070C0"/>
                <w:sz w:val="16"/>
                <w:szCs w:val="16"/>
              </w:rPr>
              <w:t>En los procedimientos de selección de entidades colaboradoras.</w:t>
            </w:r>
          </w:p>
          <w:p w:rsidR="00E871A5" w:rsidRPr="00D93490" w:rsidRDefault="00E871A5" w:rsidP="00CE65E5">
            <w:pPr>
              <w:pStyle w:val="TableParagraph"/>
              <w:numPr>
                <w:ilvl w:val="1"/>
                <w:numId w:val="1"/>
              </w:numPr>
              <w:kinsoku w:val="0"/>
              <w:overflowPunct w:val="0"/>
              <w:ind w:right="170"/>
              <w:jc w:val="both"/>
              <w:rPr>
                <w:i/>
                <w:color w:val="0070C0"/>
                <w:sz w:val="16"/>
                <w:szCs w:val="16"/>
              </w:rPr>
            </w:pPr>
            <w:r w:rsidRPr="00D93490">
              <w:rPr>
                <w:i/>
                <w:color w:val="0070C0"/>
                <w:sz w:val="16"/>
                <w:szCs w:val="16"/>
              </w:rPr>
              <w:t>Cuando se prevea la posibilidad de realizar pagos a cuenta o anticipados.</w:t>
            </w:r>
          </w:p>
          <w:p w:rsidR="00E871A5" w:rsidRPr="00414DEE" w:rsidRDefault="00E871A5" w:rsidP="00CE65E5">
            <w:pPr>
              <w:pStyle w:val="TableParagraph"/>
              <w:numPr>
                <w:ilvl w:val="1"/>
                <w:numId w:val="1"/>
              </w:numPr>
              <w:kinsoku w:val="0"/>
              <w:overflowPunct w:val="0"/>
              <w:ind w:right="170"/>
              <w:jc w:val="both"/>
              <w:rPr>
                <w:sz w:val="18"/>
                <w:szCs w:val="18"/>
              </w:rPr>
            </w:pPr>
            <w:r w:rsidRPr="00D93490">
              <w:rPr>
                <w:i/>
                <w:color w:val="0070C0"/>
                <w:sz w:val="16"/>
                <w:szCs w:val="16"/>
              </w:rPr>
              <w:t>Cuando se considere necesario para asegurar el cumplimiento de los compromisos asumidos por beneficiarios y entidades colaboradoras.</w:t>
            </w:r>
          </w:p>
        </w:tc>
        <w:tc>
          <w:tcPr>
            <w:tcW w:w="397" w:type="dxa"/>
            <w:tcBorders>
              <w:top w:val="single" w:sz="4" w:space="0" w:color="auto"/>
              <w:left w:val="single" w:sz="4" w:space="0" w:color="auto"/>
              <w:bottom w:val="single" w:sz="4" w:space="0" w:color="auto"/>
              <w:right w:val="single" w:sz="4" w:space="0" w:color="auto"/>
            </w:tcBorders>
            <w:vAlign w:val="center"/>
          </w:tcPr>
          <w:p w:rsidR="00E871A5" w:rsidRPr="00A8598C" w:rsidRDefault="00E871A5"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vAlign w:val="center"/>
          </w:tcPr>
          <w:p w:rsidR="00E871A5" w:rsidRPr="00A8598C" w:rsidRDefault="00E871A5"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E871A5" w:rsidRPr="00A8598C" w:rsidRDefault="00E871A5"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auto"/>
              <w:bottom w:val="single" w:sz="4" w:space="0" w:color="auto"/>
              <w:right w:val="single" w:sz="4" w:space="0" w:color="auto"/>
            </w:tcBorders>
            <w:vAlign w:val="center"/>
          </w:tcPr>
          <w:p w:rsidR="00E871A5" w:rsidRPr="00DC2A9D" w:rsidRDefault="00E871A5" w:rsidP="00B43503">
            <w:pPr>
              <w:pStyle w:val="TableParagraph"/>
              <w:rPr>
                <w:sz w:val="18"/>
                <w:szCs w:val="18"/>
              </w:rPr>
            </w:pPr>
          </w:p>
        </w:tc>
      </w:tr>
      <w:tr w:rsidR="00E871A5" w:rsidRPr="00A8598C" w:rsidTr="00E871A5">
        <w:trPr>
          <w:trHeight w:val="551"/>
        </w:trPr>
        <w:tc>
          <w:tcPr>
            <w:tcW w:w="6237" w:type="dxa"/>
            <w:vMerge/>
            <w:tcBorders>
              <w:left w:val="single" w:sz="4" w:space="0" w:color="000000"/>
              <w:right w:val="single" w:sz="4" w:space="0" w:color="auto"/>
            </w:tcBorders>
            <w:vAlign w:val="center"/>
          </w:tcPr>
          <w:p w:rsidR="00E871A5" w:rsidRPr="006D4EA3" w:rsidRDefault="00E871A5" w:rsidP="00CE65E5">
            <w:pPr>
              <w:pStyle w:val="TableParagraph"/>
              <w:numPr>
                <w:ilvl w:val="0"/>
                <w:numId w:val="1"/>
              </w:numPr>
              <w:kinsoku w:val="0"/>
              <w:overflowPunct w:val="0"/>
              <w:ind w:left="335" w:right="170" w:hanging="295"/>
              <w:jc w:val="both"/>
              <w:rPr>
                <w:color w:val="0070C0"/>
                <w:sz w:val="18"/>
                <w:szCs w:val="18"/>
              </w:rPr>
            </w:pPr>
          </w:p>
        </w:tc>
        <w:tc>
          <w:tcPr>
            <w:tcW w:w="397" w:type="dxa"/>
            <w:tcBorders>
              <w:top w:val="single" w:sz="4" w:space="0" w:color="auto"/>
              <w:left w:val="single" w:sz="4" w:space="0" w:color="auto"/>
              <w:bottom w:val="single" w:sz="4" w:space="0" w:color="auto"/>
              <w:right w:val="single" w:sz="4" w:space="0" w:color="auto"/>
            </w:tcBorders>
            <w:vAlign w:val="center"/>
          </w:tcPr>
          <w:p w:rsidR="00E871A5" w:rsidRPr="00A8598C" w:rsidRDefault="00E871A5"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vAlign w:val="center"/>
          </w:tcPr>
          <w:p w:rsidR="00E871A5" w:rsidRPr="00A8598C" w:rsidRDefault="00E871A5"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E871A5" w:rsidRPr="00A8598C" w:rsidRDefault="00E871A5"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auto"/>
              <w:bottom w:val="single" w:sz="4" w:space="0" w:color="auto"/>
              <w:right w:val="single" w:sz="4" w:space="0" w:color="auto"/>
            </w:tcBorders>
            <w:vAlign w:val="center"/>
          </w:tcPr>
          <w:p w:rsidR="00E871A5" w:rsidRPr="00DC2A9D" w:rsidRDefault="00E871A5" w:rsidP="00B43503">
            <w:pPr>
              <w:pStyle w:val="TableParagraph"/>
              <w:rPr>
                <w:sz w:val="18"/>
                <w:szCs w:val="18"/>
              </w:rPr>
            </w:pPr>
          </w:p>
        </w:tc>
      </w:tr>
      <w:tr w:rsidR="00E871A5" w:rsidRPr="00A8598C" w:rsidTr="00E871A5">
        <w:trPr>
          <w:trHeight w:val="290"/>
        </w:trPr>
        <w:tc>
          <w:tcPr>
            <w:tcW w:w="6237" w:type="dxa"/>
            <w:vMerge/>
            <w:tcBorders>
              <w:left w:val="single" w:sz="4" w:space="0" w:color="000000"/>
              <w:bottom w:val="single" w:sz="4" w:space="0" w:color="000000"/>
              <w:right w:val="single" w:sz="4" w:space="0" w:color="auto"/>
            </w:tcBorders>
            <w:vAlign w:val="center"/>
          </w:tcPr>
          <w:p w:rsidR="00E871A5" w:rsidRPr="006D4EA3" w:rsidRDefault="00E871A5" w:rsidP="00CE65E5">
            <w:pPr>
              <w:pStyle w:val="TableParagraph"/>
              <w:numPr>
                <w:ilvl w:val="0"/>
                <w:numId w:val="1"/>
              </w:numPr>
              <w:kinsoku w:val="0"/>
              <w:overflowPunct w:val="0"/>
              <w:ind w:left="335" w:right="170" w:hanging="295"/>
              <w:jc w:val="both"/>
              <w:rPr>
                <w:color w:val="0070C0"/>
                <w:sz w:val="18"/>
                <w:szCs w:val="18"/>
              </w:rPr>
            </w:pPr>
          </w:p>
        </w:tc>
        <w:tc>
          <w:tcPr>
            <w:tcW w:w="397" w:type="dxa"/>
            <w:tcBorders>
              <w:top w:val="single" w:sz="4" w:space="0" w:color="auto"/>
              <w:left w:val="single" w:sz="4" w:space="0" w:color="auto"/>
              <w:bottom w:val="single" w:sz="4" w:space="0" w:color="auto"/>
              <w:right w:val="single" w:sz="4" w:space="0" w:color="auto"/>
            </w:tcBorders>
            <w:vAlign w:val="center"/>
          </w:tcPr>
          <w:p w:rsidR="00E871A5" w:rsidRPr="00A8598C" w:rsidRDefault="00E871A5"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vAlign w:val="center"/>
          </w:tcPr>
          <w:p w:rsidR="00E871A5" w:rsidRPr="00A8598C" w:rsidRDefault="00E871A5"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E871A5" w:rsidRPr="00A8598C" w:rsidRDefault="00E871A5"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auto"/>
              <w:bottom w:val="single" w:sz="4" w:space="0" w:color="auto"/>
              <w:right w:val="single" w:sz="4" w:space="0" w:color="auto"/>
            </w:tcBorders>
            <w:vAlign w:val="center"/>
          </w:tcPr>
          <w:p w:rsidR="00E871A5" w:rsidRPr="00DC2A9D" w:rsidRDefault="00E871A5" w:rsidP="00B43503">
            <w:pPr>
              <w:pStyle w:val="TableParagraph"/>
              <w:rPr>
                <w:sz w:val="18"/>
                <w:szCs w:val="18"/>
              </w:rPr>
            </w:pPr>
          </w:p>
        </w:tc>
      </w:tr>
      <w:tr w:rsidR="00CE65E5" w:rsidRPr="00A8598C" w:rsidTr="00E871A5">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CE65E5" w:rsidRPr="00414DEE" w:rsidRDefault="00CE65E5" w:rsidP="00B43503">
            <w:pPr>
              <w:pStyle w:val="TableParagraph"/>
              <w:numPr>
                <w:ilvl w:val="0"/>
                <w:numId w:val="1"/>
              </w:numPr>
              <w:kinsoku w:val="0"/>
              <w:overflowPunct w:val="0"/>
              <w:ind w:left="335" w:right="170" w:hanging="295"/>
              <w:jc w:val="both"/>
              <w:rPr>
                <w:sz w:val="18"/>
                <w:szCs w:val="18"/>
              </w:rPr>
            </w:pPr>
            <w:r w:rsidRPr="00CE65E5">
              <w:rPr>
                <w:sz w:val="18"/>
                <w:szCs w:val="18"/>
              </w:rPr>
              <w:t>¿Se ha establecido el régimen, medios de constitución,</w:t>
            </w:r>
            <w:r>
              <w:rPr>
                <w:sz w:val="18"/>
                <w:szCs w:val="18"/>
              </w:rPr>
              <w:t xml:space="preserve"> </w:t>
            </w:r>
            <w:r w:rsidRPr="00CE65E5">
              <w:rPr>
                <w:sz w:val="18"/>
                <w:szCs w:val="18"/>
              </w:rPr>
              <w:t>depósito y cancelación? (54.3 RLGS).</w:t>
            </w:r>
          </w:p>
        </w:tc>
        <w:tc>
          <w:tcPr>
            <w:tcW w:w="397" w:type="dxa"/>
            <w:tcBorders>
              <w:top w:val="single" w:sz="4" w:space="0" w:color="auto"/>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000000"/>
              <w:bottom w:val="single" w:sz="4" w:space="0" w:color="000000"/>
              <w:right w:val="single" w:sz="4" w:space="0" w:color="000000"/>
            </w:tcBorders>
            <w:vAlign w:val="center"/>
          </w:tcPr>
          <w:p w:rsidR="00CE65E5" w:rsidRPr="00DC2A9D" w:rsidRDefault="00CE65E5" w:rsidP="00B43503">
            <w:pPr>
              <w:pStyle w:val="TableParagraph"/>
              <w:rPr>
                <w:sz w:val="18"/>
                <w:szCs w:val="18"/>
              </w:rPr>
            </w:pPr>
          </w:p>
        </w:tc>
      </w:tr>
      <w:tr w:rsidR="00CE65E5"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CE65E5" w:rsidRPr="00CE65E5" w:rsidRDefault="00CE65E5" w:rsidP="00CE65E5">
            <w:pPr>
              <w:pStyle w:val="TableParagraph"/>
              <w:numPr>
                <w:ilvl w:val="0"/>
                <w:numId w:val="1"/>
              </w:numPr>
              <w:kinsoku w:val="0"/>
              <w:overflowPunct w:val="0"/>
              <w:ind w:left="335" w:right="170" w:hanging="295"/>
              <w:jc w:val="both"/>
              <w:rPr>
                <w:sz w:val="18"/>
                <w:szCs w:val="18"/>
              </w:rPr>
            </w:pPr>
            <w:r w:rsidRPr="00CE65E5">
              <w:rPr>
                <w:sz w:val="18"/>
                <w:szCs w:val="18"/>
              </w:rPr>
              <w:t>Verificar que el importe de la garantía se adecua a lo establecido en los artículos 44 a 53.2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CE65E5" w:rsidRPr="00DC2A9D" w:rsidRDefault="00CE65E5" w:rsidP="00B43503">
            <w:pPr>
              <w:pStyle w:val="TableParagraph"/>
              <w:rPr>
                <w:sz w:val="18"/>
                <w:szCs w:val="18"/>
              </w:rPr>
            </w:pPr>
          </w:p>
        </w:tc>
      </w:tr>
      <w:tr w:rsidR="00CE65E5" w:rsidRPr="00A8598C" w:rsidTr="00B04F78">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FA7C9C" w:rsidRDefault="00CE65E5" w:rsidP="00CE65E5">
            <w:pPr>
              <w:pStyle w:val="TableParagraph"/>
              <w:numPr>
                <w:ilvl w:val="0"/>
                <w:numId w:val="1"/>
              </w:numPr>
              <w:kinsoku w:val="0"/>
              <w:overflowPunct w:val="0"/>
              <w:ind w:left="335" w:right="170" w:hanging="295"/>
              <w:jc w:val="both"/>
              <w:rPr>
                <w:sz w:val="18"/>
                <w:szCs w:val="18"/>
              </w:rPr>
            </w:pPr>
            <w:r w:rsidRPr="00CE65E5">
              <w:rPr>
                <w:sz w:val="18"/>
                <w:szCs w:val="18"/>
              </w:rPr>
              <w:t>¿Se ha establecido la posibilidad de subcontratar total o parcialmente la acción subvencionada por parte de los beneficiarios?</w:t>
            </w:r>
            <w:r w:rsidR="00FA7C9C">
              <w:rPr>
                <w:sz w:val="18"/>
                <w:szCs w:val="18"/>
              </w:rPr>
              <w:t>*</w:t>
            </w:r>
          </w:p>
          <w:p w:rsidR="00CE65E5" w:rsidRPr="00B04F78" w:rsidRDefault="00CE65E5" w:rsidP="00B04F78">
            <w:pPr>
              <w:pStyle w:val="TableParagraph"/>
              <w:kinsoku w:val="0"/>
              <w:overflowPunct w:val="0"/>
              <w:ind w:left="0" w:right="170"/>
              <w:jc w:val="both"/>
              <w:rPr>
                <w:color w:val="0070C0"/>
                <w:sz w:val="18"/>
                <w:szCs w:val="18"/>
              </w:rPr>
            </w:pPr>
          </w:p>
        </w:tc>
        <w:tc>
          <w:tcPr>
            <w:tcW w:w="397" w:type="dxa"/>
            <w:tcBorders>
              <w:top w:val="single" w:sz="4" w:space="0" w:color="000000"/>
              <w:left w:val="single" w:sz="4" w:space="0" w:color="000000"/>
              <w:bottom w:val="single" w:sz="4" w:space="0" w:color="auto"/>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auto"/>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auto"/>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auto"/>
              <w:right w:val="single" w:sz="4" w:space="0" w:color="000000"/>
            </w:tcBorders>
          </w:tcPr>
          <w:p w:rsidR="00CE65E5" w:rsidRPr="00FA7C9C" w:rsidRDefault="00FA7C9C" w:rsidP="00FA7C9C">
            <w:pPr>
              <w:pStyle w:val="TableParagraph"/>
              <w:jc w:val="both"/>
              <w:rPr>
                <w:sz w:val="16"/>
                <w:szCs w:val="16"/>
              </w:rPr>
            </w:pPr>
            <w:r w:rsidRPr="00F37435">
              <w:rPr>
                <w:color w:val="0070C0"/>
                <w:sz w:val="16"/>
                <w:szCs w:val="16"/>
              </w:rPr>
              <w:t>*Tene</w:t>
            </w:r>
            <w:r w:rsidRPr="00FA7C9C">
              <w:rPr>
                <w:color w:val="0070C0"/>
                <w:sz w:val="16"/>
                <w:szCs w:val="16"/>
              </w:rPr>
              <w:t xml:space="preserve">r en cuenta que en la Tabla de Graduación de Correcciones financieras se impone un 5% de corrección si existe una limitación a la subcontratación </w:t>
            </w:r>
            <w:r w:rsidRPr="00FA7C9C">
              <w:rPr>
                <w:color w:val="0070C0"/>
                <w:sz w:val="16"/>
                <w:szCs w:val="16"/>
              </w:rPr>
              <w:lastRenderedPageBreak/>
              <w:t>incumpliendo el artículo 215.1 LCSP.</w:t>
            </w:r>
          </w:p>
        </w:tc>
      </w:tr>
      <w:tr w:rsidR="00B04F78" w:rsidRPr="00A8598C" w:rsidTr="00B04F78">
        <w:trPr>
          <w:trHeight w:val="687"/>
        </w:trPr>
        <w:tc>
          <w:tcPr>
            <w:tcW w:w="6237" w:type="dxa"/>
            <w:vMerge w:val="restart"/>
            <w:tcBorders>
              <w:top w:val="single" w:sz="4" w:space="0" w:color="000000"/>
              <w:left w:val="single" w:sz="4" w:space="0" w:color="000000"/>
              <w:right w:val="single" w:sz="4" w:space="0" w:color="auto"/>
            </w:tcBorders>
            <w:vAlign w:val="center"/>
          </w:tcPr>
          <w:p w:rsidR="00B04F78" w:rsidRDefault="00B04F78" w:rsidP="00CE65E5">
            <w:pPr>
              <w:pStyle w:val="TableParagraph"/>
              <w:numPr>
                <w:ilvl w:val="0"/>
                <w:numId w:val="1"/>
              </w:numPr>
              <w:kinsoku w:val="0"/>
              <w:overflowPunct w:val="0"/>
              <w:ind w:left="335" w:right="170" w:hanging="295"/>
              <w:jc w:val="both"/>
              <w:rPr>
                <w:sz w:val="18"/>
                <w:szCs w:val="18"/>
              </w:rPr>
            </w:pPr>
            <w:r>
              <w:rPr>
                <w:sz w:val="18"/>
                <w:szCs w:val="18"/>
              </w:rPr>
              <w:lastRenderedPageBreak/>
              <w:t>En caso afirmativo:</w:t>
            </w:r>
          </w:p>
          <w:p w:rsidR="00B04F78" w:rsidRPr="00D93490" w:rsidRDefault="00B04F78" w:rsidP="00B04F78">
            <w:pPr>
              <w:pStyle w:val="TableParagraph"/>
              <w:numPr>
                <w:ilvl w:val="1"/>
                <w:numId w:val="1"/>
              </w:numPr>
              <w:kinsoku w:val="0"/>
              <w:overflowPunct w:val="0"/>
              <w:ind w:right="170"/>
              <w:jc w:val="both"/>
              <w:rPr>
                <w:i/>
                <w:color w:val="0070C0"/>
                <w:sz w:val="16"/>
                <w:szCs w:val="16"/>
              </w:rPr>
            </w:pPr>
            <w:r w:rsidRPr="00D93490">
              <w:rPr>
                <w:i/>
                <w:color w:val="0070C0"/>
                <w:sz w:val="16"/>
                <w:szCs w:val="16"/>
              </w:rPr>
              <w:t>Verificar que se ha establecido porcentaje que podrá subcontratarse. (Art. 29.2 LGS)</w:t>
            </w:r>
          </w:p>
          <w:p w:rsidR="00B04F78" w:rsidRPr="00D93490" w:rsidRDefault="00B04F78" w:rsidP="00B04F78">
            <w:pPr>
              <w:pStyle w:val="TableParagraph"/>
              <w:numPr>
                <w:ilvl w:val="1"/>
                <w:numId w:val="1"/>
              </w:numPr>
              <w:kinsoku w:val="0"/>
              <w:overflowPunct w:val="0"/>
              <w:ind w:right="170"/>
              <w:jc w:val="both"/>
              <w:rPr>
                <w:i/>
                <w:color w:val="0070C0"/>
                <w:sz w:val="16"/>
                <w:szCs w:val="16"/>
              </w:rPr>
            </w:pPr>
            <w:r w:rsidRPr="00D93490">
              <w:rPr>
                <w:i/>
                <w:color w:val="0070C0"/>
                <w:sz w:val="16"/>
                <w:szCs w:val="16"/>
              </w:rPr>
              <w:t>Verificar que se han establecido los términos en los que se deberá obtener la autorización del órgano concedente para poder subcontratar con personas o entidades vinculadas con el beneficiario. (Art. 29.7 LGS)</w:t>
            </w:r>
          </w:p>
          <w:p w:rsidR="00B04F78" w:rsidRPr="00CE65E5" w:rsidRDefault="00B04F78" w:rsidP="00B04F78">
            <w:pPr>
              <w:pStyle w:val="TableParagraph"/>
              <w:numPr>
                <w:ilvl w:val="1"/>
                <w:numId w:val="1"/>
              </w:numPr>
              <w:kinsoku w:val="0"/>
              <w:overflowPunct w:val="0"/>
              <w:ind w:right="170"/>
              <w:jc w:val="both"/>
              <w:rPr>
                <w:sz w:val="18"/>
                <w:szCs w:val="18"/>
              </w:rPr>
            </w:pPr>
            <w:r w:rsidRPr="00D93490">
              <w:rPr>
                <w:i/>
                <w:color w:val="0070C0"/>
                <w:sz w:val="16"/>
                <w:szCs w:val="16"/>
              </w:rPr>
              <w:t>Si la actividad concertada con terceros excediera del 20% del importe de la subvención y dicho importe fuera superior a 60.000 euros, verificar que se ha indicado la forma en la que deberá obtenerse la autorización del órgano concedente para poder subcontratar. (Art. 29.3 LGS)</w:t>
            </w:r>
          </w:p>
        </w:tc>
        <w:tc>
          <w:tcPr>
            <w:tcW w:w="397" w:type="dxa"/>
            <w:tcBorders>
              <w:top w:val="single" w:sz="4" w:space="0" w:color="auto"/>
              <w:left w:val="single" w:sz="4" w:space="0" w:color="auto"/>
              <w:bottom w:val="single" w:sz="4" w:space="0" w:color="auto"/>
              <w:right w:val="single" w:sz="4" w:space="0" w:color="auto"/>
            </w:tcBorders>
            <w:vAlign w:val="center"/>
          </w:tcPr>
          <w:p w:rsidR="00B04F78" w:rsidRPr="00A8598C" w:rsidRDefault="00B04F78"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vAlign w:val="center"/>
          </w:tcPr>
          <w:p w:rsidR="00B04F78" w:rsidRPr="00A8598C" w:rsidRDefault="00B04F78"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B04F78" w:rsidRPr="00A8598C" w:rsidRDefault="00B04F78"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auto"/>
              <w:bottom w:val="single" w:sz="4" w:space="0" w:color="auto"/>
              <w:right w:val="single" w:sz="4" w:space="0" w:color="auto"/>
            </w:tcBorders>
          </w:tcPr>
          <w:p w:rsidR="00B04F78" w:rsidRPr="00F37435" w:rsidRDefault="00B04F78" w:rsidP="00FA7C9C">
            <w:pPr>
              <w:pStyle w:val="TableParagraph"/>
              <w:jc w:val="both"/>
              <w:rPr>
                <w:color w:val="0070C0"/>
                <w:sz w:val="16"/>
                <w:szCs w:val="16"/>
              </w:rPr>
            </w:pPr>
          </w:p>
        </w:tc>
      </w:tr>
      <w:tr w:rsidR="00B04F78" w:rsidRPr="00A8598C" w:rsidTr="00B04F78">
        <w:trPr>
          <w:trHeight w:val="838"/>
        </w:trPr>
        <w:tc>
          <w:tcPr>
            <w:tcW w:w="6237" w:type="dxa"/>
            <w:vMerge/>
            <w:tcBorders>
              <w:left w:val="single" w:sz="4" w:space="0" w:color="000000"/>
              <w:right w:val="single" w:sz="4" w:space="0" w:color="auto"/>
            </w:tcBorders>
            <w:vAlign w:val="center"/>
          </w:tcPr>
          <w:p w:rsidR="00B04F78" w:rsidRDefault="00B04F78" w:rsidP="00CE65E5">
            <w:pPr>
              <w:pStyle w:val="TableParagraph"/>
              <w:numPr>
                <w:ilvl w:val="0"/>
                <w:numId w:val="1"/>
              </w:numPr>
              <w:kinsoku w:val="0"/>
              <w:overflowPunct w:val="0"/>
              <w:ind w:left="335" w:right="170" w:hanging="295"/>
              <w:jc w:val="both"/>
              <w:rPr>
                <w:sz w:val="18"/>
                <w:szCs w:val="18"/>
              </w:rPr>
            </w:pPr>
          </w:p>
        </w:tc>
        <w:tc>
          <w:tcPr>
            <w:tcW w:w="397" w:type="dxa"/>
            <w:tcBorders>
              <w:top w:val="single" w:sz="4" w:space="0" w:color="auto"/>
              <w:left w:val="single" w:sz="4" w:space="0" w:color="auto"/>
              <w:bottom w:val="single" w:sz="4" w:space="0" w:color="auto"/>
              <w:right w:val="single" w:sz="4" w:space="0" w:color="auto"/>
            </w:tcBorders>
            <w:vAlign w:val="center"/>
          </w:tcPr>
          <w:p w:rsidR="00B04F78" w:rsidRPr="00A8598C" w:rsidRDefault="00B04F78"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vAlign w:val="center"/>
          </w:tcPr>
          <w:p w:rsidR="00B04F78" w:rsidRPr="00A8598C" w:rsidRDefault="00B04F78"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B04F78" w:rsidRPr="00A8598C" w:rsidRDefault="00B04F78"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auto"/>
              <w:bottom w:val="single" w:sz="4" w:space="0" w:color="auto"/>
              <w:right w:val="single" w:sz="4" w:space="0" w:color="auto"/>
            </w:tcBorders>
          </w:tcPr>
          <w:p w:rsidR="00B04F78" w:rsidRPr="00F37435" w:rsidRDefault="00B04F78" w:rsidP="00FA7C9C">
            <w:pPr>
              <w:pStyle w:val="TableParagraph"/>
              <w:jc w:val="both"/>
              <w:rPr>
                <w:color w:val="0070C0"/>
                <w:sz w:val="16"/>
                <w:szCs w:val="16"/>
              </w:rPr>
            </w:pPr>
          </w:p>
        </w:tc>
      </w:tr>
      <w:tr w:rsidR="00B04F78" w:rsidRPr="00A8598C" w:rsidTr="00B04F78">
        <w:trPr>
          <w:trHeight w:val="290"/>
        </w:trPr>
        <w:tc>
          <w:tcPr>
            <w:tcW w:w="6237" w:type="dxa"/>
            <w:vMerge/>
            <w:tcBorders>
              <w:left w:val="single" w:sz="4" w:space="0" w:color="000000"/>
              <w:bottom w:val="single" w:sz="4" w:space="0" w:color="000000"/>
              <w:right w:val="single" w:sz="4" w:space="0" w:color="auto"/>
            </w:tcBorders>
            <w:vAlign w:val="center"/>
          </w:tcPr>
          <w:p w:rsidR="00B04F78" w:rsidRDefault="00B04F78" w:rsidP="00CE65E5">
            <w:pPr>
              <w:pStyle w:val="TableParagraph"/>
              <w:numPr>
                <w:ilvl w:val="0"/>
                <w:numId w:val="1"/>
              </w:numPr>
              <w:kinsoku w:val="0"/>
              <w:overflowPunct w:val="0"/>
              <w:ind w:left="335" w:right="170" w:hanging="295"/>
              <w:jc w:val="both"/>
              <w:rPr>
                <w:sz w:val="18"/>
                <w:szCs w:val="18"/>
              </w:rPr>
            </w:pPr>
          </w:p>
        </w:tc>
        <w:tc>
          <w:tcPr>
            <w:tcW w:w="397" w:type="dxa"/>
            <w:tcBorders>
              <w:top w:val="single" w:sz="4" w:space="0" w:color="auto"/>
              <w:left w:val="single" w:sz="4" w:space="0" w:color="auto"/>
              <w:bottom w:val="single" w:sz="4" w:space="0" w:color="auto"/>
              <w:right w:val="single" w:sz="4" w:space="0" w:color="auto"/>
            </w:tcBorders>
            <w:vAlign w:val="center"/>
          </w:tcPr>
          <w:p w:rsidR="00B04F78" w:rsidRPr="00A8598C" w:rsidRDefault="00B04F78"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vAlign w:val="center"/>
          </w:tcPr>
          <w:p w:rsidR="00B04F78" w:rsidRPr="00A8598C" w:rsidRDefault="00B04F78"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B04F78" w:rsidRPr="00A8598C" w:rsidRDefault="00B04F78"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auto"/>
              <w:bottom w:val="single" w:sz="4" w:space="0" w:color="auto"/>
              <w:right w:val="single" w:sz="4" w:space="0" w:color="auto"/>
            </w:tcBorders>
          </w:tcPr>
          <w:p w:rsidR="00B04F78" w:rsidRPr="00F37435" w:rsidRDefault="00B04F78" w:rsidP="00FA7C9C">
            <w:pPr>
              <w:pStyle w:val="TableParagraph"/>
              <w:jc w:val="both"/>
              <w:rPr>
                <w:color w:val="0070C0"/>
                <w:sz w:val="16"/>
                <w:szCs w:val="16"/>
              </w:rPr>
            </w:pPr>
          </w:p>
        </w:tc>
      </w:tr>
      <w:tr w:rsidR="00CE65E5" w:rsidRPr="00A8598C" w:rsidTr="00B04F78">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CE65E5" w:rsidRPr="00414DEE" w:rsidRDefault="00CE65E5" w:rsidP="005D0FFD">
            <w:pPr>
              <w:pStyle w:val="TableParagraph"/>
              <w:numPr>
                <w:ilvl w:val="0"/>
                <w:numId w:val="1"/>
              </w:numPr>
              <w:kinsoku w:val="0"/>
              <w:overflowPunct w:val="0"/>
              <w:ind w:left="335" w:right="170" w:hanging="295"/>
              <w:jc w:val="both"/>
              <w:rPr>
                <w:sz w:val="18"/>
                <w:szCs w:val="18"/>
              </w:rPr>
            </w:pPr>
            <w:r w:rsidRPr="00CE65E5">
              <w:rPr>
                <w:sz w:val="18"/>
                <w:szCs w:val="18"/>
              </w:rPr>
              <w:t xml:space="preserve">¿Se ha establecido la posibilidad de considerar gasto realizado el que ha sido efectivamente pagado con posterioridad al plazo para ejecutar los gastos subvencionables? (Art. 31.2 LGS) </w:t>
            </w:r>
          </w:p>
        </w:tc>
        <w:tc>
          <w:tcPr>
            <w:tcW w:w="397" w:type="dxa"/>
            <w:tcBorders>
              <w:top w:val="single" w:sz="4" w:space="0" w:color="auto"/>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000000"/>
              <w:bottom w:val="single" w:sz="4" w:space="0" w:color="000000"/>
              <w:right w:val="single" w:sz="4" w:space="0" w:color="000000"/>
            </w:tcBorders>
            <w:vAlign w:val="center"/>
          </w:tcPr>
          <w:p w:rsidR="00CE65E5" w:rsidRPr="00DC2A9D" w:rsidRDefault="00CE65E5" w:rsidP="00B43503">
            <w:pPr>
              <w:pStyle w:val="TableParagraph"/>
              <w:rPr>
                <w:sz w:val="18"/>
                <w:szCs w:val="18"/>
              </w:rPr>
            </w:pPr>
          </w:p>
        </w:tc>
      </w:tr>
      <w:tr w:rsidR="00CE65E5"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5D0FFD" w:rsidRPr="00D93490" w:rsidRDefault="005D0FFD" w:rsidP="00B43503">
            <w:pPr>
              <w:pStyle w:val="TableParagraph"/>
              <w:numPr>
                <w:ilvl w:val="0"/>
                <w:numId w:val="1"/>
              </w:numPr>
              <w:kinsoku w:val="0"/>
              <w:overflowPunct w:val="0"/>
              <w:ind w:left="335" w:right="170" w:hanging="295"/>
              <w:jc w:val="both"/>
              <w:rPr>
                <w:sz w:val="18"/>
                <w:szCs w:val="18"/>
              </w:rPr>
            </w:pPr>
            <w:r w:rsidRPr="00D93490">
              <w:rPr>
                <w:sz w:val="18"/>
                <w:szCs w:val="18"/>
              </w:rPr>
              <w:t>En caso afirmativo:</w:t>
            </w:r>
          </w:p>
          <w:p w:rsidR="00CE65E5" w:rsidRPr="00D93490" w:rsidRDefault="00CE65E5" w:rsidP="005D0FFD">
            <w:pPr>
              <w:pStyle w:val="TableParagraph"/>
              <w:numPr>
                <w:ilvl w:val="1"/>
                <w:numId w:val="1"/>
              </w:numPr>
              <w:kinsoku w:val="0"/>
              <w:overflowPunct w:val="0"/>
              <w:ind w:right="170"/>
              <w:jc w:val="both"/>
              <w:rPr>
                <w:i/>
                <w:sz w:val="16"/>
                <w:szCs w:val="16"/>
              </w:rPr>
            </w:pPr>
            <w:r w:rsidRPr="00D93490">
              <w:rPr>
                <w:i/>
                <w:color w:val="0070C0"/>
                <w:sz w:val="16"/>
                <w:szCs w:val="16"/>
              </w:rPr>
              <w:t>Verificar que se ha establecido el plazo para poder efectuar el pago</w:t>
            </w: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CE65E5" w:rsidRPr="00DC2A9D" w:rsidRDefault="00CE65E5" w:rsidP="00B43503">
            <w:pPr>
              <w:pStyle w:val="TableParagraph"/>
              <w:rPr>
                <w:sz w:val="18"/>
                <w:szCs w:val="18"/>
              </w:rPr>
            </w:pPr>
          </w:p>
        </w:tc>
      </w:tr>
      <w:tr w:rsidR="00CE65E5"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CE65E5" w:rsidRPr="00414DEE" w:rsidRDefault="00CE65E5" w:rsidP="00BA5F76">
            <w:pPr>
              <w:pStyle w:val="TableParagraph"/>
              <w:numPr>
                <w:ilvl w:val="0"/>
                <w:numId w:val="1"/>
              </w:numPr>
              <w:kinsoku w:val="0"/>
              <w:overflowPunct w:val="0"/>
              <w:ind w:left="335" w:right="170" w:hanging="295"/>
              <w:jc w:val="both"/>
              <w:rPr>
                <w:sz w:val="18"/>
                <w:szCs w:val="18"/>
              </w:rPr>
            </w:pPr>
            <w:r w:rsidRPr="00CE65E5">
              <w:rPr>
                <w:sz w:val="18"/>
                <w:szCs w:val="18"/>
              </w:rPr>
              <w:t>¿Se ha establecido posibilidad de considerar gastos subvencionables los costes indirectos</w:t>
            </w:r>
            <w:r w:rsidR="00C64D18" w:rsidRPr="00CE65E5">
              <w:rPr>
                <w:sz w:val="18"/>
                <w:szCs w:val="18"/>
              </w:rPr>
              <w:t>?</w:t>
            </w:r>
            <w:r w:rsidRPr="00CE65E5">
              <w:rPr>
                <w:sz w:val="18"/>
                <w:szCs w:val="18"/>
              </w:rPr>
              <w:t xml:space="preserve"> (art. 83.3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CE65E5" w:rsidRPr="00DC2A9D" w:rsidRDefault="00CE65E5" w:rsidP="00B43503">
            <w:pPr>
              <w:pStyle w:val="TableParagraph"/>
              <w:rPr>
                <w:sz w:val="18"/>
                <w:szCs w:val="18"/>
              </w:rPr>
            </w:pPr>
          </w:p>
        </w:tc>
      </w:tr>
      <w:tr w:rsidR="00CE65E5"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A5F76" w:rsidRDefault="00BA5F76" w:rsidP="00B43503">
            <w:pPr>
              <w:pStyle w:val="TableParagraph"/>
              <w:numPr>
                <w:ilvl w:val="0"/>
                <w:numId w:val="1"/>
              </w:numPr>
              <w:kinsoku w:val="0"/>
              <w:overflowPunct w:val="0"/>
              <w:ind w:left="335" w:right="170" w:hanging="295"/>
              <w:jc w:val="both"/>
              <w:rPr>
                <w:sz w:val="18"/>
                <w:szCs w:val="18"/>
              </w:rPr>
            </w:pPr>
            <w:r>
              <w:rPr>
                <w:sz w:val="18"/>
                <w:szCs w:val="18"/>
              </w:rPr>
              <w:t>En caso afirmativo:</w:t>
            </w:r>
          </w:p>
          <w:p w:rsidR="00CE65E5" w:rsidRPr="00BA5F76" w:rsidRDefault="00CE65E5" w:rsidP="00BA5F76">
            <w:pPr>
              <w:pStyle w:val="TableParagraph"/>
              <w:numPr>
                <w:ilvl w:val="1"/>
                <w:numId w:val="1"/>
              </w:numPr>
              <w:kinsoku w:val="0"/>
              <w:overflowPunct w:val="0"/>
              <w:ind w:right="170"/>
              <w:jc w:val="both"/>
              <w:rPr>
                <w:color w:val="0070C0"/>
                <w:sz w:val="18"/>
                <w:szCs w:val="18"/>
              </w:rPr>
            </w:pPr>
            <w:r w:rsidRPr="00D93490">
              <w:rPr>
                <w:i/>
                <w:color w:val="0070C0"/>
                <w:sz w:val="16"/>
                <w:szCs w:val="16"/>
              </w:rPr>
              <w:t>Verificar que se ha establecido el porcentaje máximo de costes indirectos que se considerará gasto subvencionable y que se ha incluido en el expediente el estudio económico justificativo del porcentaje establecido.</w:t>
            </w: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CE65E5" w:rsidRPr="00DC2A9D" w:rsidRDefault="00CE65E5" w:rsidP="00B43503">
            <w:pPr>
              <w:pStyle w:val="TableParagraph"/>
              <w:rPr>
                <w:sz w:val="18"/>
                <w:szCs w:val="18"/>
              </w:rPr>
            </w:pPr>
          </w:p>
        </w:tc>
      </w:tr>
      <w:tr w:rsidR="00CE65E5"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CE65E5" w:rsidRPr="00414DEE" w:rsidRDefault="00CE65E5" w:rsidP="00B43503">
            <w:pPr>
              <w:pStyle w:val="TableParagraph"/>
              <w:numPr>
                <w:ilvl w:val="0"/>
                <w:numId w:val="1"/>
              </w:numPr>
              <w:kinsoku w:val="0"/>
              <w:overflowPunct w:val="0"/>
              <w:ind w:left="335" w:right="170" w:hanging="295"/>
              <w:jc w:val="both"/>
              <w:rPr>
                <w:sz w:val="18"/>
                <w:szCs w:val="18"/>
              </w:rPr>
            </w:pPr>
            <w:r w:rsidRPr="00CE65E5">
              <w:rPr>
                <w:sz w:val="18"/>
                <w:szCs w:val="18"/>
              </w:rPr>
              <w:t>¿Se ha establecido la posibilidad de considerar como subvencionables los gastos financieros, los gastos de asesoría jurídica o financiera, los gastos notariales y registrales y los gastos periciales para la realización del proyecto subvencionado y los de administración específicos si están directamente relacionados con la actividad subvencionada y son indispensables para la adecuada preparación o ejecución de la misma, y también los de garantía bancaria? (Art. 31.7 LGS)</w:t>
            </w: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CE65E5" w:rsidRPr="00DC2A9D" w:rsidRDefault="00CE65E5" w:rsidP="00B43503">
            <w:pPr>
              <w:pStyle w:val="TableParagraph"/>
              <w:rPr>
                <w:sz w:val="18"/>
                <w:szCs w:val="18"/>
              </w:rPr>
            </w:pPr>
          </w:p>
        </w:tc>
      </w:tr>
      <w:tr w:rsidR="00CE65E5"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CE65E5" w:rsidRPr="00414DEE" w:rsidRDefault="00CE65E5" w:rsidP="007F18BD">
            <w:pPr>
              <w:pStyle w:val="TableParagraph"/>
              <w:numPr>
                <w:ilvl w:val="0"/>
                <w:numId w:val="1"/>
              </w:numPr>
              <w:kinsoku w:val="0"/>
              <w:overflowPunct w:val="0"/>
              <w:ind w:left="335" w:right="170" w:hanging="295"/>
              <w:jc w:val="both"/>
              <w:rPr>
                <w:sz w:val="18"/>
                <w:szCs w:val="18"/>
              </w:rPr>
            </w:pPr>
            <w:r w:rsidRPr="00CE65E5">
              <w:rPr>
                <w:sz w:val="18"/>
                <w:szCs w:val="18"/>
              </w:rPr>
              <w:t xml:space="preserve">¿La subvención irá destinada a la adquisición, construcción, rehabilitación o mejora de bienes inventariables? (Art. 31.4/31.6 LGS). </w:t>
            </w: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CE65E5" w:rsidRPr="00DC2A9D" w:rsidRDefault="00CE65E5" w:rsidP="00B43503">
            <w:pPr>
              <w:pStyle w:val="TableParagraph"/>
              <w:rPr>
                <w:sz w:val="18"/>
                <w:szCs w:val="18"/>
              </w:rPr>
            </w:pPr>
          </w:p>
        </w:tc>
      </w:tr>
      <w:tr w:rsidR="00CE65E5"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F18BD" w:rsidRPr="00D93490" w:rsidRDefault="007F18BD" w:rsidP="00B43503">
            <w:pPr>
              <w:pStyle w:val="TableParagraph"/>
              <w:numPr>
                <w:ilvl w:val="0"/>
                <w:numId w:val="1"/>
              </w:numPr>
              <w:kinsoku w:val="0"/>
              <w:overflowPunct w:val="0"/>
              <w:ind w:left="335" w:right="170" w:hanging="295"/>
              <w:jc w:val="both"/>
              <w:rPr>
                <w:sz w:val="18"/>
                <w:szCs w:val="18"/>
              </w:rPr>
            </w:pPr>
            <w:r w:rsidRPr="00D93490">
              <w:rPr>
                <w:sz w:val="18"/>
                <w:szCs w:val="18"/>
              </w:rPr>
              <w:t>En caso afirmativo:</w:t>
            </w:r>
          </w:p>
          <w:p w:rsidR="00CE65E5" w:rsidRPr="00414DEE" w:rsidRDefault="00CE65E5" w:rsidP="007F18BD">
            <w:pPr>
              <w:pStyle w:val="TableParagraph"/>
              <w:numPr>
                <w:ilvl w:val="1"/>
                <w:numId w:val="1"/>
              </w:numPr>
              <w:kinsoku w:val="0"/>
              <w:overflowPunct w:val="0"/>
              <w:ind w:right="170"/>
              <w:jc w:val="both"/>
              <w:rPr>
                <w:sz w:val="18"/>
                <w:szCs w:val="18"/>
              </w:rPr>
            </w:pPr>
            <w:r w:rsidRPr="00D93490">
              <w:rPr>
                <w:i/>
                <w:color w:val="0070C0"/>
                <w:sz w:val="16"/>
                <w:szCs w:val="16"/>
              </w:rPr>
              <w:t>Verificar que se ha establecido el plazo en el que el beneficiario debe destinar el bien al fin para el que se concedió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CE65E5" w:rsidRPr="00DC2A9D" w:rsidRDefault="00CE65E5" w:rsidP="00B43503">
            <w:pPr>
              <w:pStyle w:val="TableParagraph"/>
              <w:rPr>
                <w:sz w:val="18"/>
                <w:szCs w:val="18"/>
              </w:rPr>
            </w:pPr>
          </w:p>
        </w:tc>
      </w:tr>
      <w:tr w:rsidR="00CE65E5"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CE65E5" w:rsidRPr="00414DEE" w:rsidRDefault="00CE65E5" w:rsidP="00B43503">
            <w:pPr>
              <w:pStyle w:val="TableParagraph"/>
              <w:numPr>
                <w:ilvl w:val="0"/>
                <w:numId w:val="1"/>
              </w:numPr>
              <w:kinsoku w:val="0"/>
              <w:overflowPunct w:val="0"/>
              <w:ind w:left="335" w:right="170" w:hanging="295"/>
              <w:jc w:val="both"/>
              <w:rPr>
                <w:sz w:val="18"/>
                <w:szCs w:val="18"/>
              </w:rPr>
            </w:pPr>
            <w:r w:rsidRPr="00CE65E5">
              <w:rPr>
                <w:sz w:val="18"/>
                <w:szCs w:val="18"/>
              </w:rPr>
              <w:t>¿Se han establecido reglas especiales sobre amortización de los bienes inventariables?</w:t>
            </w: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CE65E5" w:rsidRPr="00A8598C" w:rsidRDefault="00CE65E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CE65E5" w:rsidRPr="00DC2A9D" w:rsidRDefault="00CE65E5" w:rsidP="00B43503">
            <w:pPr>
              <w:pStyle w:val="TableParagraph"/>
              <w:rPr>
                <w:sz w:val="18"/>
                <w:szCs w:val="18"/>
              </w:rPr>
            </w:pPr>
          </w:p>
        </w:tc>
      </w:tr>
      <w:tr w:rsidR="007A287C"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A287C" w:rsidRPr="00351F26" w:rsidRDefault="007A287C" w:rsidP="00B43503">
            <w:pPr>
              <w:pStyle w:val="TableParagraph"/>
              <w:kinsoku w:val="0"/>
              <w:overflowPunct w:val="0"/>
              <w:ind w:right="170"/>
              <w:jc w:val="center"/>
              <w:rPr>
                <w:sz w:val="18"/>
                <w:szCs w:val="18"/>
              </w:rPr>
            </w:pPr>
            <w:r w:rsidRPr="00D5453C">
              <w:rPr>
                <w:b/>
                <w:bCs/>
                <w:color w:val="000000"/>
                <w:sz w:val="16"/>
                <w:szCs w:val="16"/>
              </w:rPr>
              <w:t xml:space="preserve">VERIFICACIÓN DE ASPECTOS </w:t>
            </w:r>
            <w:r w:rsidRPr="00916E52">
              <w:rPr>
                <w:b/>
                <w:bCs/>
                <w:color w:val="000000"/>
                <w:sz w:val="16"/>
                <w:szCs w:val="16"/>
              </w:rPr>
              <w:t>RELATIVOS A LA CONCESIÓN DE LA SUBVENCIÓN.</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A287C" w:rsidRPr="00EE61D6" w:rsidRDefault="007A287C" w:rsidP="00B43503">
            <w:pPr>
              <w:pStyle w:val="TableParagraph"/>
              <w:kinsoku w:val="0"/>
              <w:overflowPunct w:val="0"/>
              <w:spacing w:before="23"/>
              <w:jc w:val="center"/>
              <w:rPr>
                <w:b/>
                <w:bCs/>
                <w:color w:val="000000"/>
                <w:sz w:val="16"/>
                <w:szCs w:val="16"/>
              </w:rPr>
            </w:pPr>
            <w:r w:rsidRPr="00EE61D6">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A287C" w:rsidRPr="00EE61D6" w:rsidRDefault="007A287C" w:rsidP="00B43503">
            <w:pPr>
              <w:pStyle w:val="TableParagraph"/>
              <w:kinsoku w:val="0"/>
              <w:overflowPunct w:val="0"/>
              <w:spacing w:before="23"/>
              <w:jc w:val="center"/>
              <w:rPr>
                <w:b/>
                <w:bCs/>
                <w:color w:val="000000"/>
                <w:sz w:val="16"/>
                <w:szCs w:val="16"/>
              </w:rPr>
            </w:pPr>
            <w:r w:rsidRPr="00EE61D6">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A287C" w:rsidRPr="003B2F14" w:rsidRDefault="007A287C" w:rsidP="00B43503">
            <w:pPr>
              <w:pStyle w:val="TableParagraph"/>
              <w:kinsoku w:val="0"/>
              <w:overflowPunct w:val="0"/>
              <w:spacing w:before="23"/>
              <w:ind w:left="0"/>
              <w:jc w:val="center"/>
              <w:rPr>
                <w:b/>
                <w:bCs/>
                <w:color w:val="000000"/>
                <w:sz w:val="12"/>
                <w:szCs w:val="12"/>
              </w:rPr>
            </w:pPr>
            <w:r w:rsidRPr="003B2F14">
              <w:rPr>
                <w:b/>
                <w:bCs/>
                <w:color w:val="000000"/>
                <w:sz w:val="12"/>
                <w:szCs w:val="12"/>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A287C" w:rsidRPr="00EE61D6" w:rsidRDefault="007A287C" w:rsidP="00B43503">
            <w:pPr>
              <w:pStyle w:val="TableParagraph"/>
              <w:kinsoku w:val="0"/>
              <w:overflowPunct w:val="0"/>
              <w:spacing w:before="23"/>
              <w:jc w:val="center"/>
              <w:rPr>
                <w:b/>
                <w:bCs/>
                <w:color w:val="000000"/>
                <w:sz w:val="16"/>
                <w:szCs w:val="16"/>
              </w:rPr>
            </w:pPr>
            <w:r w:rsidRPr="00EE61D6">
              <w:rPr>
                <w:b/>
                <w:bCs/>
                <w:color w:val="000000"/>
                <w:sz w:val="16"/>
                <w:szCs w:val="16"/>
              </w:rPr>
              <w:t>Comentarios</w:t>
            </w:r>
          </w:p>
        </w:tc>
      </w:tr>
      <w:tr w:rsidR="007A287C"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8A4157" w:rsidRDefault="007A287C" w:rsidP="00B43503">
            <w:pPr>
              <w:pStyle w:val="TableParagraph"/>
              <w:numPr>
                <w:ilvl w:val="0"/>
                <w:numId w:val="1"/>
              </w:numPr>
              <w:kinsoku w:val="0"/>
              <w:overflowPunct w:val="0"/>
              <w:ind w:left="335" w:right="170" w:hanging="295"/>
              <w:jc w:val="both"/>
              <w:rPr>
                <w:sz w:val="18"/>
                <w:szCs w:val="18"/>
              </w:rPr>
            </w:pPr>
            <w:r w:rsidRPr="008A4157">
              <w:rPr>
                <w:sz w:val="18"/>
                <w:szCs w:val="18"/>
              </w:rPr>
              <w:t>Acreditación de la personalidad del beneficiario.</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7E0AE6">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8A4157" w:rsidRDefault="007A287C" w:rsidP="008A4157">
            <w:pPr>
              <w:pStyle w:val="TableParagraph"/>
              <w:numPr>
                <w:ilvl w:val="0"/>
                <w:numId w:val="1"/>
              </w:numPr>
              <w:kinsoku w:val="0"/>
              <w:overflowPunct w:val="0"/>
              <w:ind w:left="335" w:right="170" w:hanging="295"/>
              <w:jc w:val="both"/>
              <w:rPr>
                <w:sz w:val="18"/>
                <w:szCs w:val="18"/>
              </w:rPr>
            </w:pPr>
            <w:r w:rsidRPr="008A4157">
              <w:rPr>
                <w:sz w:val="18"/>
                <w:szCs w:val="18"/>
              </w:rPr>
              <w:t xml:space="preserve">Declaración responsable del beneficiario de no estar incurso en las prohibiciones para obtener la condición de beneficiario o entidad colaboradora, señaladas en el art. 13 LGS, en los términos previstos en los artículos 25 y 26 del RGS. </w:t>
            </w:r>
            <w:r w:rsidRPr="008A4157">
              <w:rPr>
                <w:sz w:val="12"/>
                <w:szCs w:val="12"/>
              </w:rPr>
              <w:t>Validez de seis meses desde la fecha de declaración. Art. 35</w:t>
            </w:r>
          </w:p>
        </w:tc>
        <w:tc>
          <w:tcPr>
            <w:tcW w:w="397" w:type="dxa"/>
            <w:tcBorders>
              <w:top w:val="single" w:sz="4" w:space="0" w:color="000000"/>
              <w:left w:val="single" w:sz="4" w:space="0" w:color="000000"/>
              <w:bottom w:val="single" w:sz="4" w:space="0" w:color="auto"/>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auto"/>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auto"/>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auto"/>
              <w:right w:val="single" w:sz="4" w:space="0" w:color="000000"/>
            </w:tcBorders>
            <w:vAlign w:val="center"/>
          </w:tcPr>
          <w:p w:rsidR="007A287C" w:rsidRPr="00DC2A9D" w:rsidRDefault="007A287C" w:rsidP="00B43503">
            <w:pPr>
              <w:pStyle w:val="TableParagraph"/>
              <w:rPr>
                <w:sz w:val="18"/>
                <w:szCs w:val="18"/>
              </w:rPr>
            </w:pPr>
          </w:p>
        </w:tc>
      </w:tr>
      <w:tr w:rsidR="007E0AE6" w:rsidRPr="00A8598C" w:rsidTr="007E0AE6">
        <w:trPr>
          <w:trHeight w:val="747"/>
        </w:trPr>
        <w:tc>
          <w:tcPr>
            <w:tcW w:w="6237" w:type="dxa"/>
            <w:vMerge w:val="restart"/>
            <w:tcBorders>
              <w:top w:val="single" w:sz="4" w:space="0" w:color="000000"/>
              <w:left w:val="single" w:sz="4" w:space="0" w:color="000000"/>
              <w:right w:val="single" w:sz="4" w:space="0" w:color="auto"/>
            </w:tcBorders>
            <w:vAlign w:val="center"/>
          </w:tcPr>
          <w:p w:rsidR="007E0AE6" w:rsidRPr="0082725F" w:rsidRDefault="007E0AE6" w:rsidP="008A4157">
            <w:pPr>
              <w:pStyle w:val="TableParagraph"/>
              <w:numPr>
                <w:ilvl w:val="0"/>
                <w:numId w:val="1"/>
              </w:numPr>
              <w:kinsoku w:val="0"/>
              <w:overflowPunct w:val="0"/>
              <w:ind w:left="335" w:right="170" w:hanging="295"/>
              <w:jc w:val="both"/>
              <w:rPr>
                <w:sz w:val="18"/>
                <w:szCs w:val="18"/>
              </w:rPr>
            </w:pPr>
            <w:r w:rsidRPr="008A4157">
              <w:rPr>
                <w:sz w:val="18"/>
                <w:szCs w:val="18"/>
              </w:rPr>
              <w:t>Acreditación de encontrarse al corriente en el cumplimiento de las obligaciones tributarias, mediante certificado</w:t>
            </w:r>
            <w:r w:rsidRPr="0082725F">
              <w:rPr>
                <w:sz w:val="18"/>
                <w:szCs w:val="18"/>
              </w:rPr>
              <w:t xml:space="preserve"> ó </w:t>
            </w:r>
          </w:p>
          <w:p w:rsidR="007E0AE6" w:rsidRPr="0082725F" w:rsidRDefault="007E0AE6" w:rsidP="008A4157">
            <w:pPr>
              <w:pStyle w:val="TableParagraph"/>
              <w:numPr>
                <w:ilvl w:val="1"/>
                <w:numId w:val="1"/>
              </w:numPr>
              <w:kinsoku w:val="0"/>
              <w:overflowPunct w:val="0"/>
              <w:ind w:right="170"/>
              <w:jc w:val="both"/>
              <w:rPr>
                <w:sz w:val="18"/>
                <w:szCs w:val="18"/>
              </w:rPr>
            </w:pPr>
            <w:r w:rsidRPr="0082725F">
              <w:rPr>
                <w:sz w:val="18"/>
                <w:szCs w:val="18"/>
              </w:rPr>
              <w:t>Autorización de acceso a la PID</w:t>
            </w:r>
          </w:p>
          <w:p w:rsidR="007E0AE6" w:rsidRPr="008A4157" w:rsidRDefault="007E0AE6" w:rsidP="008A4157">
            <w:pPr>
              <w:pStyle w:val="TableParagraph"/>
              <w:numPr>
                <w:ilvl w:val="1"/>
                <w:numId w:val="1"/>
              </w:numPr>
              <w:kinsoku w:val="0"/>
              <w:overflowPunct w:val="0"/>
              <w:ind w:right="170"/>
              <w:jc w:val="both"/>
              <w:rPr>
                <w:sz w:val="18"/>
                <w:szCs w:val="18"/>
              </w:rPr>
            </w:pPr>
            <w:r w:rsidRPr="0082725F">
              <w:rPr>
                <w:sz w:val="18"/>
                <w:szCs w:val="18"/>
              </w:rPr>
              <w:t xml:space="preserve">mediante declaración responsable en los casos previstos en el párrafo segundo del artículo 22.1 y 24 del RGS. </w:t>
            </w:r>
            <w:r w:rsidRPr="0082725F">
              <w:rPr>
                <w:sz w:val="12"/>
                <w:szCs w:val="12"/>
              </w:rPr>
              <w:t>Validez 6 meses desde la fecha de expedición, hasta el momento de la Resolución de Concesión</w:t>
            </w:r>
            <w:r w:rsidRPr="008A4157">
              <w:rPr>
                <w:sz w:val="12"/>
                <w:szCs w:val="12"/>
              </w:rPr>
              <w:t>.</w:t>
            </w:r>
          </w:p>
        </w:tc>
        <w:tc>
          <w:tcPr>
            <w:tcW w:w="397" w:type="dxa"/>
            <w:tcBorders>
              <w:top w:val="single" w:sz="4" w:space="0" w:color="auto"/>
              <w:left w:val="single" w:sz="4" w:space="0" w:color="auto"/>
              <w:bottom w:val="single" w:sz="4" w:space="0" w:color="auto"/>
              <w:right w:val="single" w:sz="4" w:space="0" w:color="auto"/>
            </w:tcBorders>
            <w:vAlign w:val="center"/>
          </w:tcPr>
          <w:p w:rsidR="007E0AE6" w:rsidRPr="00A8598C" w:rsidRDefault="007E0AE6"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vAlign w:val="center"/>
          </w:tcPr>
          <w:p w:rsidR="007E0AE6" w:rsidRPr="00A8598C" w:rsidRDefault="007E0AE6"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7E0AE6" w:rsidRPr="00A8598C" w:rsidRDefault="007E0AE6"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auto"/>
              <w:bottom w:val="single" w:sz="4" w:space="0" w:color="auto"/>
              <w:right w:val="single" w:sz="4" w:space="0" w:color="auto"/>
            </w:tcBorders>
            <w:vAlign w:val="center"/>
          </w:tcPr>
          <w:p w:rsidR="007E0AE6" w:rsidRPr="00DC2A9D" w:rsidRDefault="007E0AE6" w:rsidP="00B43503">
            <w:pPr>
              <w:pStyle w:val="TableParagraph"/>
              <w:rPr>
                <w:sz w:val="18"/>
                <w:szCs w:val="18"/>
              </w:rPr>
            </w:pPr>
          </w:p>
        </w:tc>
      </w:tr>
      <w:tr w:rsidR="007E0AE6" w:rsidRPr="00A8598C" w:rsidTr="007E0AE6">
        <w:trPr>
          <w:trHeight w:val="274"/>
        </w:trPr>
        <w:tc>
          <w:tcPr>
            <w:tcW w:w="6237" w:type="dxa"/>
            <w:vMerge/>
            <w:tcBorders>
              <w:left w:val="single" w:sz="4" w:space="0" w:color="000000"/>
              <w:bottom w:val="single" w:sz="4" w:space="0" w:color="000000"/>
              <w:right w:val="single" w:sz="4" w:space="0" w:color="auto"/>
            </w:tcBorders>
            <w:vAlign w:val="center"/>
          </w:tcPr>
          <w:p w:rsidR="007E0AE6" w:rsidRPr="008A4157" w:rsidRDefault="007E0AE6" w:rsidP="008A4157">
            <w:pPr>
              <w:pStyle w:val="TableParagraph"/>
              <w:numPr>
                <w:ilvl w:val="0"/>
                <w:numId w:val="1"/>
              </w:numPr>
              <w:kinsoku w:val="0"/>
              <w:overflowPunct w:val="0"/>
              <w:ind w:left="335" w:right="170" w:hanging="295"/>
              <w:jc w:val="both"/>
              <w:rPr>
                <w:sz w:val="18"/>
                <w:szCs w:val="18"/>
              </w:rPr>
            </w:pPr>
          </w:p>
        </w:tc>
        <w:tc>
          <w:tcPr>
            <w:tcW w:w="397" w:type="dxa"/>
            <w:tcBorders>
              <w:top w:val="single" w:sz="4" w:space="0" w:color="auto"/>
              <w:left w:val="single" w:sz="4" w:space="0" w:color="auto"/>
              <w:bottom w:val="single" w:sz="4" w:space="0" w:color="auto"/>
              <w:right w:val="single" w:sz="4" w:space="0" w:color="auto"/>
            </w:tcBorders>
            <w:vAlign w:val="center"/>
          </w:tcPr>
          <w:p w:rsidR="007E0AE6" w:rsidRPr="00A8598C" w:rsidRDefault="007E0AE6"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vAlign w:val="center"/>
          </w:tcPr>
          <w:p w:rsidR="007E0AE6" w:rsidRPr="00A8598C" w:rsidRDefault="007E0AE6"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7E0AE6" w:rsidRPr="00A8598C" w:rsidRDefault="007E0AE6"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auto"/>
              <w:bottom w:val="single" w:sz="4" w:space="0" w:color="auto"/>
              <w:right w:val="single" w:sz="4" w:space="0" w:color="auto"/>
            </w:tcBorders>
            <w:vAlign w:val="center"/>
          </w:tcPr>
          <w:p w:rsidR="007E0AE6" w:rsidRPr="00DC2A9D" w:rsidRDefault="007E0AE6" w:rsidP="00B43503">
            <w:pPr>
              <w:pStyle w:val="TableParagraph"/>
              <w:rPr>
                <w:sz w:val="18"/>
                <w:szCs w:val="18"/>
              </w:rPr>
            </w:pPr>
          </w:p>
        </w:tc>
      </w:tr>
      <w:tr w:rsidR="007A287C" w:rsidRPr="00A8598C" w:rsidTr="007E0AE6">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8A4157" w:rsidRDefault="007A287C" w:rsidP="00B43503">
            <w:pPr>
              <w:pStyle w:val="TableParagraph"/>
              <w:numPr>
                <w:ilvl w:val="0"/>
                <w:numId w:val="1"/>
              </w:numPr>
              <w:kinsoku w:val="0"/>
              <w:overflowPunct w:val="0"/>
              <w:ind w:left="335" w:right="170" w:hanging="295"/>
              <w:jc w:val="both"/>
              <w:rPr>
                <w:sz w:val="18"/>
                <w:szCs w:val="18"/>
              </w:rPr>
            </w:pPr>
            <w:r w:rsidRPr="008A4157">
              <w:rPr>
                <w:sz w:val="18"/>
                <w:szCs w:val="18"/>
              </w:rPr>
              <w:t xml:space="preserve">Acreditación de encontrarse al corriente en el cumplimiento de las obligaciones con la Seguridad Social, mediante certificado expedido por la Tesorería de la Seguridad Social ó </w:t>
            </w:r>
          </w:p>
          <w:p w:rsidR="008A4157" w:rsidRDefault="008A4157" w:rsidP="008A4157">
            <w:pPr>
              <w:pStyle w:val="TableParagraph"/>
              <w:numPr>
                <w:ilvl w:val="1"/>
                <w:numId w:val="1"/>
              </w:numPr>
              <w:kinsoku w:val="0"/>
              <w:overflowPunct w:val="0"/>
              <w:ind w:right="170"/>
              <w:jc w:val="both"/>
              <w:rPr>
                <w:sz w:val="18"/>
                <w:szCs w:val="18"/>
              </w:rPr>
            </w:pPr>
            <w:r>
              <w:rPr>
                <w:sz w:val="18"/>
                <w:szCs w:val="18"/>
              </w:rPr>
              <w:t>autorización de acceso a la PID</w:t>
            </w:r>
          </w:p>
          <w:p w:rsidR="007A287C" w:rsidRPr="008A4157" w:rsidRDefault="007A287C" w:rsidP="008A4157">
            <w:pPr>
              <w:pStyle w:val="TableParagraph"/>
              <w:numPr>
                <w:ilvl w:val="1"/>
                <w:numId w:val="1"/>
              </w:numPr>
              <w:kinsoku w:val="0"/>
              <w:overflowPunct w:val="0"/>
              <w:ind w:right="170"/>
              <w:jc w:val="both"/>
              <w:rPr>
                <w:sz w:val="18"/>
                <w:szCs w:val="18"/>
              </w:rPr>
            </w:pPr>
            <w:r w:rsidRPr="008A4157">
              <w:rPr>
                <w:sz w:val="18"/>
                <w:szCs w:val="18"/>
              </w:rPr>
              <w:t xml:space="preserve">mediante declaración responsable en los casos previstos en el párrafo segundo del artículo 22.1 y 24 del RGS. </w:t>
            </w:r>
            <w:r w:rsidRPr="008A4157">
              <w:rPr>
                <w:sz w:val="12"/>
                <w:szCs w:val="12"/>
              </w:rPr>
              <w:t>Validez 6 meses desde la fecha de expedición, hasta el momento de la Resolución de Concesión.</w:t>
            </w:r>
          </w:p>
        </w:tc>
        <w:tc>
          <w:tcPr>
            <w:tcW w:w="397" w:type="dxa"/>
            <w:tcBorders>
              <w:top w:val="single" w:sz="4" w:space="0" w:color="auto"/>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8A4157" w:rsidRDefault="007A287C" w:rsidP="00603690">
            <w:pPr>
              <w:pStyle w:val="TableParagraph"/>
              <w:numPr>
                <w:ilvl w:val="0"/>
                <w:numId w:val="1"/>
              </w:numPr>
              <w:kinsoku w:val="0"/>
              <w:overflowPunct w:val="0"/>
              <w:ind w:left="335" w:right="170" w:hanging="295"/>
              <w:jc w:val="both"/>
              <w:rPr>
                <w:sz w:val="18"/>
                <w:szCs w:val="18"/>
              </w:rPr>
            </w:pPr>
            <w:r w:rsidRPr="008A4157">
              <w:rPr>
                <w:sz w:val="18"/>
                <w:szCs w:val="18"/>
              </w:rPr>
              <w:t xml:space="preserve">Diligencia del órgano gestor, de que el participante se encuentra al corriente en el cumplimiento de las obligaciones fiscales con </w:t>
            </w:r>
            <w:r w:rsidR="00603690" w:rsidRPr="008A4157">
              <w:rPr>
                <w:sz w:val="18"/>
                <w:szCs w:val="18"/>
              </w:rPr>
              <w:t xml:space="preserve">la Diputación de Cádiz </w:t>
            </w:r>
            <w:r w:rsidRPr="008A4157">
              <w:rPr>
                <w:sz w:val="12"/>
                <w:szCs w:val="12"/>
              </w:rPr>
              <w:t>Validez 6 meses desde la fecha de expedición, hasta el momento de la Resolución de Concesión.</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A287C" w:rsidRPr="00A8598C"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A287C" w:rsidRPr="008A4157" w:rsidRDefault="007A287C" w:rsidP="00B43503">
            <w:pPr>
              <w:pStyle w:val="TableParagraph"/>
              <w:numPr>
                <w:ilvl w:val="0"/>
                <w:numId w:val="1"/>
              </w:numPr>
              <w:kinsoku w:val="0"/>
              <w:overflowPunct w:val="0"/>
              <w:ind w:left="335" w:right="170" w:hanging="295"/>
              <w:jc w:val="both"/>
              <w:rPr>
                <w:sz w:val="18"/>
                <w:szCs w:val="18"/>
              </w:rPr>
            </w:pPr>
            <w:r w:rsidRPr="008A4157">
              <w:rPr>
                <w:sz w:val="18"/>
                <w:szCs w:val="18"/>
              </w:rPr>
              <w:t xml:space="preserve">Declaración responsable del beneficiario de no ser deudor por reintegro de subvenciones en los términos establecidos en los artículos 25 y 26 del RGS. </w:t>
            </w:r>
            <w:r w:rsidRPr="008A4157">
              <w:rPr>
                <w:sz w:val="12"/>
                <w:szCs w:val="12"/>
              </w:rPr>
              <w:t>Validez 6 meses desde la fecha de expedición, hasta el momento de la Resolución de Concesión.</w:t>
            </w: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7A287C" w:rsidRPr="00A8598C" w:rsidRDefault="007A287C"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7A287C" w:rsidRPr="00DC2A9D" w:rsidRDefault="007A287C" w:rsidP="00B43503">
            <w:pPr>
              <w:pStyle w:val="TableParagraph"/>
              <w:rPr>
                <w:sz w:val="18"/>
                <w:szCs w:val="18"/>
              </w:rPr>
            </w:pPr>
          </w:p>
        </w:tc>
      </w:tr>
      <w:tr w:rsidR="00730979" w:rsidRPr="00A8598C" w:rsidTr="009E004A">
        <w:trPr>
          <w:trHeight w:hRule="exact" w:val="510"/>
        </w:trPr>
        <w:tc>
          <w:tcPr>
            <w:tcW w:w="623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30979" w:rsidRPr="00EE61D6" w:rsidRDefault="00F67E0F" w:rsidP="0019493A">
            <w:pPr>
              <w:pStyle w:val="TableParagraph"/>
              <w:kinsoku w:val="0"/>
              <w:overflowPunct w:val="0"/>
              <w:ind w:left="376" w:right="142" w:hanging="234"/>
              <w:jc w:val="center"/>
              <w:rPr>
                <w:b/>
                <w:bCs/>
                <w:color w:val="000000"/>
                <w:sz w:val="16"/>
                <w:szCs w:val="16"/>
              </w:rPr>
            </w:pPr>
            <w:r w:rsidRPr="00F67E0F">
              <w:rPr>
                <w:b/>
                <w:bCs/>
                <w:color w:val="000000"/>
                <w:sz w:val="16"/>
                <w:szCs w:val="16"/>
              </w:rPr>
              <w:lastRenderedPageBreak/>
              <w:t>Verificación del cumplimiento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30979" w:rsidRPr="00EE61D6" w:rsidRDefault="00730979" w:rsidP="009E004A">
            <w:pPr>
              <w:pStyle w:val="TableParagraph"/>
              <w:kinsoku w:val="0"/>
              <w:overflowPunct w:val="0"/>
              <w:spacing w:before="23"/>
              <w:jc w:val="center"/>
              <w:rPr>
                <w:b/>
                <w:bCs/>
                <w:color w:val="000000"/>
                <w:sz w:val="16"/>
                <w:szCs w:val="16"/>
              </w:rPr>
            </w:pPr>
            <w:r w:rsidRPr="00EE61D6">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30979" w:rsidRPr="00EE61D6" w:rsidRDefault="00730979" w:rsidP="009E004A">
            <w:pPr>
              <w:pStyle w:val="TableParagraph"/>
              <w:kinsoku w:val="0"/>
              <w:overflowPunct w:val="0"/>
              <w:spacing w:before="23"/>
              <w:jc w:val="center"/>
              <w:rPr>
                <w:b/>
                <w:bCs/>
                <w:color w:val="000000"/>
                <w:sz w:val="16"/>
                <w:szCs w:val="16"/>
              </w:rPr>
            </w:pPr>
            <w:r w:rsidRPr="00EE61D6">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30979" w:rsidRPr="00EE61D6" w:rsidRDefault="00730979" w:rsidP="009E004A">
            <w:pPr>
              <w:pStyle w:val="TableParagraph"/>
              <w:kinsoku w:val="0"/>
              <w:overflowPunct w:val="0"/>
              <w:spacing w:before="23"/>
              <w:ind w:left="0"/>
              <w:jc w:val="center"/>
              <w:rPr>
                <w:b/>
                <w:bCs/>
                <w:color w:val="000000"/>
                <w:sz w:val="16"/>
                <w:szCs w:val="16"/>
              </w:rPr>
            </w:pPr>
            <w:r w:rsidRPr="00EE61D6">
              <w:rPr>
                <w:b/>
                <w:bCs/>
                <w:color w:val="000000"/>
                <w:sz w:val="16"/>
                <w:szCs w:val="16"/>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30979" w:rsidRPr="00EE61D6" w:rsidRDefault="00730979" w:rsidP="009E004A">
            <w:pPr>
              <w:pStyle w:val="TableParagraph"/>
              <w:kinsoku w:val="0"/>
              <w:overflowPunct w:val="0"/>
              <w:spacing w:before="23"/>
              <w:jc w:val="center"/>
              <w:rPr>
                <w:b/>
                <w:bCs/>
                <w:color w:val="000000"/>
                <w:sz w:val="16"/>
                <w:szCs w:val="16"/>
              </w:rPr>
            </w:pPr>
            <w:r w:rsidRPr="00EE61D6">
              <w:rPr>
                <w:b/>
                <w:bCs/>
                <w:color w:val="000000"/>
                <w:sz w:val="16"/>
                <w:szCs w:val="16"/>
              </w:rPr>
              <w:t>Comentarios</w:t>
            </w:r>
          </w:p>
        </w:tc>
      </w:tr>
      <w:tr w:rsidR="0085227B"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85227B" w:rsidRPr="00421EAE" w:rsidRDefault="006B3044" w:rsidP="008566D7">
            <w:pPr>
              <w:pStyle w:val="TableParagraph"/>
              <w:numPr>
                <w:ilvl w:val="0"/>
                <w:numId w:val="1"/>
              </w:numPr>
              <w:kinsoku w:val="0"/>
              <w:overflowPunct w:val="0"/>
              <w:ind w:left="335" w:right="170" w:hanging="295"/>
              <w:jc w:val="both"/>
              <w:rPr>
                <w:sz w:val="18"/>
                <w:szCs w:val="18"/>
              </w:rPr>
            </w:pPr>
            <w:r>
              <w:rPr>
                <w:sz w:val="18"/>
                <w:szCs w:val="18"/>
              </w:rPr>
              <w:t>Se incluyen o se hace referencia en las Bases Reguladoras a las obligaciones del beneficiario expresadas en el punto 1º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r>
      <w:tr w:rsidR="0085227B"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85227B" w:rsidRPr="00421EAE" w:rsidRDefault="003105AA" w:rsidP="003105AA">
            <w:pPr>
              <w:pStyle w:val="TableParagraph"/>
              <w:numPr>
                <w:ilvl w:val="0"/>
                <w:numId w:val="1"/>
              </w:numPr>
              <w:kinsoku w:val="0"/>
              <w:overflowPunct w:val="0"/>
              <w:ind w:left="335" w:right="170" w:hanging="295"/>
              <w:jc w:val="both"/>
              <w:rPr>
                <w:sz w:val="18"/>
                <w:szCs w:val="18"/>
              </w:rPr>
            </w:pPr>
            <w:r>
              <w:rPr>
                <w:sz w:val="18"/>
                <w:szCs w:val="18"/>
              </w:rPr>
              <w:t>La documentación presentada para la justificación incluye u</w:t>
            </w:r>
            <w:r w:rsidRPr="003105AA">
              <w:rPr>
                <w:sz w:val="18"/>
                <w:szCs w:val="18"/>
              </w:rPr>
              <w:t>na memoria final de Ejecución, que incluirá una relación de todas las acciones del proyecto ejecutadas durante el periodo que corresponda a la presentación de la documentación que permita valorar el cumplimiento de los objetivos, los medios utilizados para la ejecución, la relación entre los resultados previstos y los obtenidos y el uso que se está haciendo de los recursos financieros</w:t>
            </w:r>
            <w:r>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r>
      <w:tr w:rsidR="0085227B"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3105AA" w:rsidRPr="00DD6A5B" w:rsidRDefault="003105AA" w:rsidP="00DD6A5B">
            <w:pPr>
              <w:pStyle w:val="TableParagraph"/>
              <w:numPr>
                <w:ilvl w:val="0"/>
                <w:numId w:val="1"/>
              </w:numPr>
              <w:kinsoku w:val="0"/>
              <w:overflowPunct w:val="0"/>
              <w:ind w:left="335" w:right="170" w:hanging="295"/>
              <w:jc w:val="both"/>
              <w:rPr>
                <w:color w:val="0070C0"/>
                <w:sz w:val="18"/>
                <w:szCs w:val="18"/>
              </w:rPr>
            </w:pPr>
            <w:r w:rsidRPr="009E2205">
              <w:rPr>
                <w:sz w:val="18"/>
                <w:szCs w:val="18"/>
              </w:rPr>
              <w:t xml:space="preserve">Se ha presentado una memoria económica del coste de las actividades realizadas. </w:t>
            </w:r>
            <w:r w:rsidRPr="00D93490">
              <w:rPr>
                <w:sz w:val="18"/>
                <w:szCs w:val="18"/>
              </w:rPr>
              <w:t>En caso afirmativo contiene:</w:t>
            </w:r>
          </w:p>
        </w:tc>
        <w:tc>
          <w:tcPr>
            <w:tcW w:w="397"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r>
      <w:tr w:rsidR="00D470D1"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D470D1" w:rsidRDefault="009E2205" w:rsidP="009E2205">
            <w:pPr>
              <w:pStyle w:val="TableParagraph"/>
              <w:numPr>
                <w:ilvl w:val="1"/>
                <w:numId w:val="1"/>
              </w:numPr>
              <w:kinsoku w:val="0"/>
              <w:overflowPunct w:val="0"/>
              <w:ind w:right="170"/>
              <w:jc w:val="both"/>
              <w:rPr>
                <w:sz w:val="18"/>
                <w:szCs w:val="18"/>
              </w:rPr>
            </w:pPr>
            <w:r w:rsidRPr="00D470D1">
              <w:rPr>
                <w:color w:val="0070C0"/>
                <w:sz w:val="16"/>
                <w:szCs w:val="16"/>
              </w:rPr>
              <w:t>Certificado del perceptor de que ha sido cumplida la finalidad para la cual se otorgó la subvención conforme al presupuesto y proyecto aprobados</w:t>
            </w:r>
          </w:p>
        </w:tc>
        <w:tc>
          <w:tcPr>
            <w:tcW w:w="397" w:type="dxa"/>
            <w:tcBorders>
              <w:top w:val="single" w:sz="4" w:space="0" w:color="000000"/>
              <w:left w:val="single" w:sz="4" w:space="0" w:color="000000"/>
              <w:bottom w:val="single" w:sz="4" w:space="0" w:color="000000"/>
              <w:right w:val="single" w:sz="4" w:space="0" w:color="000000"/>
            </w:tcBorders>
            <w:vAlign w:val="center"/>
          </w:tcPr>
          <w:p w:rsidR="00D470D1" w:rsidRPr="00A8598C" w:rsidRDefault="00D470D1"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D470D1" w:rsidRPr="00A8598C" w:rsidRDefault="00D470D1"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D470D1" w:rsidRPr="00A8598C" w:rsidRDefault="00D470D1"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D470D1" w:rsidRPr="00A8598C" w:rsidRDefault="00D470D1" w:rsidP="009E004A">
            <w:pPr>
              <w:pStyle w:val="TableParagraph"/>
              <w:kinsoku w:val="0"/>
              <w:overflowPunct w:val="0"/>
              <w:ind w:left="292" w:right="63" w:hanging="228"/>
              <w:jc w:val="center"/>
              <w:rPr>
                <w:sz w:val="20"/>
                <w:szCs w:val="20"/>
              </w:rPr>
            </w:pPr>
          </w:p>
        </w:tc>
      </w:tr>
      <w:tr w:rsidR="009E2205"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9E2205" w:rsidRDefault="009E2205" w:rsidP="009E2205">
            <w:pPr>
              <w:pStyle w:val="TableParagraph"/>
              <w:numPr>
                <w:ilvl w:val="1"/>
                <w:numId w:val="1"/>
              </w:numPr>
              <w:kinsoku w:val="0"/>
              <w:overflowPunct w:val="0"/>
              <w:ind w:right="170"/>
              <w:jc w:val="both"/>
              <w:rPr>
                <w:sz w:val="18"/>
                <w:szCs w:val="18"/>
              </w:rPr>
            </w:pPr>
            <w:r w:rsidRPr="00D470D1">
              <w:rPr>
                <w:color w:val="0070C0"/>
                <w:sz w:val="16"/>
                <w:szCs w:val="16"/>
              </w:rPr>
              <w:t>Certificado, donde se determine que los justificantes se corresponden a gastos que han sido imputados, en los porcentajes e importes indicados, y que no han servido para justificar otras subvenciones, ni serán objeto de presentación como justificantes de</w:t>
            </w:r>
            <w:r>
              <w:rPr>
                <w:color w:val="0070C0"/>
                <w:sz w:val="16"/>
                <w:szCs w:val="16"/>
              </w:rPr>
              <w:t xml:space="preserve"> futuras subvenciones a recibir</w:t>
            </w: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r>
      <w:tr w:rsidR="009E2205"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9E2205" w:rsidRDefault="009E2205" w:rsidP="009E2205">
            <w:pPr>
              <w:pStyle w:val="TableParagraph"/>
              <w:numPr>
                <w:ilvl w:val="1"/>
                <w:numId w:val="1"/>
              </w:numPr>
              <w:kinsoku w:val="0"/>
              <w:overflowPunct w:val="0"/>
              <w:ind w:right="170"/>
              <w:jc w:val="both"/>
              <w:rPr>
                <w:sz w:val="18"/>
                <w:szCs w:val="18"/>
              </w:rPr>
            </w:pPr>
            <w:r w:rsidRPr="00D470D1">
              <w:rPr>
                <w:color w:val="0070C0"/>
                <w:sz w:val="16"/>
                <w:szCs w:val="16"/>
              </w:rPr>
              <w:t>Cuando las actividades hayan sido financiadas, además de con la subvención, con fondos propios u otras subvenciones, deberá acreditarse en la justificación mediante certificación de la entidad beneficiaria, el importe, procedencia y aplicación de tales fondos a las actividades subvencionadas</w:t>
            </w:r>
            <w:r>
              <w:rPr>
                <w:color w:val="0070C0"/>
                <w:sz w:val="16"/>
                <w:szCs w:val="16"/>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r>
      <w:tr w:rsidR="009E2205"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9E2205" w:rsidRDefault="009E2205" w:rsidP="009E2205">
            <w:pPr>
              <w:pStyle w:val="TableParagraph"/>
              <w:numPr>
                <w:ilvl w:val="1"/>
                <w:numId w:val="1"/>
              </w:numPr>
              <w:kinsoku w:val="0"/>
              <w:overflowPunct w:val="0"/>
              <w:ind w:right="170"/>
              <w:jc w:val="both"/>
              <w:rPr>
                <w:sz w:val="18"/>
                <w:szCs w:val="18"/>
              </w:rPr>
            </w:pPr>
            <w:r w:rsidRPr="00D470D1">
              <w:rPr>
                <w:color w:val="0070C0"/>
                <w:sz w:val="16"/>
                <w:szCs w:val="16"/>
              </w:rPr>
              <w:t>Certificado del perceptor acreditativo del importe, procedencia y aplicación de subvenciones distintas a la concedida, que han financiado actividades objeto del proyecto (Positivo o Negativo</w:t>
            </w:r>
            <w:r>
              <w:rPr>
                <w:color w:val="0070C0"/>
                <w:sz w:val="16"/>
                <w:szCs w:val="16"/>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r>
      <w:tr w:rsidR="009E2205"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9E2205" w:rsidRDefault="009E2205" w:rsidP="009E2205">
            <w:pPr>
              <w:pStyle w:val="TableParagraph"/>
              <w:numPr>
                <w:ilvl w:val="1"/>
                <w:numId w:val="1"/>
              </w:numPr>
              <w:kinsoku w:val="0"/>
              <w:overflowPunct w:val="0"/>
              <w:ind w:right="170"/>
              <w:jc w:val="both"/>
              <w:rPr>
                <w:sz w:val="18"/>
                <w:szCs w:val="18"/>
              </w:rPr>
            </w:pPr>
            <w:r w:rsidRPr="00D470D1">
              <w:rPr>
                <w:color w:val="0070C0"/>
                <w:sz w:val="16"/>
                <w:szCs w:val="16"/>
              </w:rPr>
              <w:t>Certificado, de haber  sido registrado en su contabilidad el ingreso de la subvención percibida, con expresión del asiento contable practicado</w:t>
            </w:r>
            <w:r>
              <w:rPr>
                <w:color w:val="0070C0"/>
                <w:sz w:val="16"/>
                <w:szCs w:val="16"/>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r>
      <w:tr w:rsidR="009E2205"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9E2205" w:rsidRDefault="009E2205" w:rsidP="009E2205">
            <w:pPr>
              <w:pStyle w:val="TableParagraph"/>
              <w:numPr>
                <w:ilvl w:val="1"/>
                <w:numId w:val="1"/>
              </w:numPr>
              <w:kinsoku w:val="0"/>
              <w:overflowPunct w:val="0"/>
              <w:ind w:right="170"/>
              <w:jc w:val="both"/>
              <w:rPr>
                <w:sz w:val="18"/>
                <w:szCs w:val="18"/>
              </w:rPr>
            </w:pPr>
            <w:r w:rsidRPr="00D470D1">
              <w:rPr>
                <w:color w:val="0070C0"/>
                <w:sz w:val="16"/>
                <w:szCs w:val="16"/>
              </w:rPr>
              <w:t>Certificado, donde acredite la no percepción de intereses financieros generados por los fondos transferidos  en concepto de pago inicial de la subvención percibida y derivada de este Convenio</w:t>
            </w:r>
            <w:r>
              <w:rPr>
                <w:color w:val="0070C0"/>
                <w:sz w:val="16"/>
                <w:szCs w:val="16"/>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r>
      <w:tr w:rsidR="009E2205"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9E2205" w:rsidRDefault="009E2205" w:rsidP="009E2205">
            <w:pPr>
              <w:pStyle w:val="TableParagraph"/>
              <w:numPr>
                <w:ilvl w:val="1"/>
                <w:numId w:val="1"/>
              </w:numPr>
              <w:kinsoku w:val="0"/>
              <w:overflowPunct w:val="0"/>
              <w:ind w:right="170"/>
              <w:jc w:val="both"/>
              <w:rPr>
                <w:sz w:val="18"/>
                <w:szCs w:val="18"/>
              </w:rPr>
            </w:pPr>
            <w:r w:rsidRPr="00D470D1">
              <w:rPr>
                <w:color w:val="0070C0"/>
                <w:sz w:val="16"/>
                <w:szCs w:val="16"/>
              </w:rPr>
              <w:t>Certificado del Beneficiario relativo a su situación con respecto al Impuesto sobre el Valor Añadido (IVA)</w:t>
            </w: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r>
      <w:tr w:rsidR="009E2205"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9E2205" w:rsidRDefault="009E2205" w:rsidP="009E2205">
            <w:pPr>
              <w:pStyle w:val="TableParagraph"/>
              <w:numPr>
                <w:ilvl w:val="1"/>
                <w:numId w:val="1"/>
              </w:numPr>
              <w:kinsoku w:val="0"/>
              <w:overflowPunct w:val="0"/>
              <w:ind w:right="170"/>
              <w:jc w:val="both"/>
              <w:rPr>
                <w:sz w:val="18"/>
                <w:szCs w:val="18"/>
              </w:rPr>
            </w:pPr>
            <w:r w:rsidRPr="00D470D1">
              <w:rPr>
                <w:color w:val="0070C0"/>
                <w:sz w:val="16"/>
                <w:szCs w:val="16"/>
              </w:rPr>
              <w:t>Relación clasificada de los gastos e inversiones de la actividad, con identificación del acreedor y del documento, su importe, fecha de emisión y, en su caso, fecha de pago</w:t>
            </w:r>
            <w:r>
              <w:rPr>
                <w:color w:val="0070C0"/>
                <w:sz w:val="16"/>
                <w:szCs w:val="16"/>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r>
      <w:tr w:rsidR="009E2205"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9E2205" w:rsidRDefault="009E2205" w:rsidP="009E2205">
            <w:pPr>
              <w:pStyle w:val="TableParagraph"/>
              <w:numPr>
                <w:ilvl w:val="1"/>
                <w:numId w:val="1"/>
              </w:numPr>
              <w:kinsoku w:val="0"/>
              <w:overflowPunct w:val="0"/>
              <w:ind w:right="170"/>
              <w:jc w:val="both"/>
              <w:rPr>
                <w:sz w:val="18"/>
                <w:szCs w:val="18"/>
              </w:rPr>
            </w:pPr>
            <w:r w:rsidRPr="00D470D1">
              <w:rPr>
                <w:color w:val="0070C0"/>
                <w:sz w:val="16"/>
                <w:szCs w:val="16"/>
              </w:rPr>
              <w:t>Facturas, recibos, incluso nóminas, tributos y cuotas a la Seguridad Social y demás documentos de valor probatorio equivalente con validez en el tráfico jurídico mercantil o con eficacia administrativa, cuyo importe haya sido abonado con cargo a la subvención concedida</w:t>
            </w:r>
            <w:r>
              <w:rPr>
                <w:color w:val="0070C0"/>
                <w:sz w:val="16"/>
                <w:szCs w:val="16"/>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r>
      <w:tr w:rsidR="009E2205"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9E2205" w:rsidRDefault="009E2205" w:rsidP="009E2205">
            <w:pPr>
              <w:pStyle w:val="TableParagraph"/>
              <w:numPr>
                <w:ilvl w:val="1"/>
                <w:numId w:val="1"/>
              </w:numPr>
              <w:kinsoku w:val="0"/>
              <w:overflowPunct w:val="0"/>
              <w:ind w:right="170"/>
              <w:jc w:val="both"/>
              <w:rPr>
                <w:sz w:val="18"/>
                <w:szCs w:val="18"/>
              </w:rPr>
            </w:pPr>
            <w:r w:rsidRPr="00D470D1">
              <w:rPr>
                <w:color w:val="0070C0"/>
                <w:sz w:val="16"/>
                <w:szCs w:val="16"/>
              </w:rPr>
              <w:t>Los justificantes originales deberán haber sido estampillados por el beneficiario previamente a la realización de las copias, a fin de que quede constancia del porcentaje imputado y subvencionado por el IEDT y evitar duplicidades en la presentación de los mismos en otras subvenciones. En el estampillado constará el porcentaje que se financia, así como el proyecto al que se imputa el gasto. Si los gastos justificados en un documento fueran soportados por distintos cofinanciadores se hará constar en la diligencia el porcentaje de financiación que se imputa a la subvención</w:t>
            </w:r>
            <w:r>
              <w:rPr>
                <w:color w:val="0070C0"/>
                <w:sz w:val="16"/>
                <w:szCs w:val="16"/>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r>
      <w:tr w:rsidR="009E2205"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9E2205" w:rsidRDefault="009E2205" w:rsidP="009E2205">
            <w:pPr>
              <w:pStyle w:val="TableParagraph"/>
              <w:numPr>
                <w:ilvl w:val="1"/>
                <w:numId w:val="1"/>
              </w:numPr>
              <w:kinsoku w:val="0"/>
              <w:overflowPunct w:val="0"/>
              <w:ind w:right="170"/>
              <w:jc w:val="both"/>
              <w:rPr>
                <w:sz w:val="18"/>
                <w:szCs w:val="18"/>
              </w:rPr>
            </w:pPr>
            <w:r w:rsidRPr="00D470D1">
              <w:rPr>
                <w:color w:val="0070C0"/>
                <w:sz w:val="16"/>
                <w:szCs w:val="16"/>
              </w:rPr>
              <w:t>En su caso, la carta de pago de reintegro en el supuesto de remanentes no aplicados así como de los intereses derivados de los mismos.</w:t>
            </w: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9E2205" w:rsidRPr="00A8598C" w:rsidRDefault="009E2205" w:rsidP="009E004A">
            <w:pPr>
              <w:pStyle w:val="TableParagraph"/>
              <w:kinsoku w:val="0"/>
              <w:overflowPunct w:val="0"/>
              <w:ind w:left="292" w:right="63" w:hanging="228"/>
              <w:jc w:val="center"/>
              <w:rPr>
                <w:sz w:val="20"/>
                <w:szCs w:val="20"/>
              </w:rPr>
            </w:pPr>
          </w:p>
        </w:tc>
      </w:tr>
      <w:tr w:rsidR="0085227B"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85227B" w:rsidRPr="00421EAE" w:rsidRDefault="007139A5" w:rsidP="009E004A">
            <w:pPr>
              <w:pStyle w:val="TableParagraph"/>
              <w:numPr>
                <w:ilvl w:val="0"/>
                <w:numId w:val="1"/>
              </w:numPr>
              <w:kinsoku w:val="0"/>
              <w:overflowPunct w:val="0"/>
              <w:ind w:left="335" w:right="170" w:hanging="295"/>
              <w:jc w:val="both"/>
              <w:rPr>
                <w:sz w:val="18"/>
                <w:szCs w:val="18"/>
              </w:rPr>
            </w:pPr>
            <w:r>
              <w:rPr>
                <w:sz w:val="18"/>
                <w:szCs w:val="18"/>
              </w:rPr>
              <w:t>Se han incluido las declaraciones de ausencia de conflicto de interés (DACI)</w:t>
            </w:r>
          </w:p>
        </w:tc>
        <w:tc>
          <w:tcPr>
            <w:tcW w:w="397"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r>
      <w:tr w:rsidR="0085227B"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85227B" w:rsidRPr="00421EAE" w:rsidRDefault="007139A5" w:rsidP="007139A5">
            <w:pPr>
              <w:pStyle w:val="TableParagraph"/>
              <w:numPr>
                <w:ilvl w:val="0"/>
                <w:numId w:val="1"/>
              </w:numPr>
              <w:kinsoku w:val="0"/>
              <w:overflowPunct w:val="0"/>
              <w:ind w:left="335" w:right="170" w:hanging="295"/>
              <w:jc w:val="both"/>
              <w:rPr>
                <w:sz w:val="18"/>
                <w:szCs w:val="18"/>
              </w:rPr>
            </w:pPr>
            <w:r>
              <w:rPr>
                <w:sz w:val="18"/>
                <w:szCs w:val="18"/>
              </w:rPr>
              <w:t xml:space="preserve">¿Existe </w:t>
            </w:r>
            <w:r w:rsidRPr="007139A5">
              <w:rPr>
                <w:sz w:val="18"/>
                <w:szCs w:val="18"/>
              </w:rPr>
              <w:t>Estudio o Informe de Valor de Mercado en los contratos imputados a la ayuda</w:t>
            </w:r>
            <w:r>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5227B" w:rsidRPr="00A8598C" w:rsidRDefault="0085227B" w:rsidP="009E004A">
            <w:pPr>
              <w:pStyle w:val="TableParagraph"/>
              <w:kinsoku w:val="0"/>
              <w:overflowPunct w:val="0"/>
              <w:ind w:left="292" w:right="63" w:hanging="228"/>
              <w:jc w:val="center"/>
              <w:rPr>
                <w:sz w:val="20"/>
                <w:szCs w:val="20"/>
              </w:rPr>
            </w:pPr>
          </w:p>
        </w:tc>
      </w:tr>
      <w:tr w:rsidR="004562D1"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4562D1" w:rsidRPr="00421EAE" w:rsidRDefault="008566D7" w:rsidP="008566D7">
            <w:pPr>
              <w:pStyle w:val="TableParagraph"/>
              <w:numPr>
                <w:ilvl w:val="0"/>
                <w:numId w:val="1"/>
              </w:numPr>
              <w:kinsoku w:val="0"/>
              <w:overflowPunct w:val="0"/>
              <w:ind w:left="335" w:right="170" w:hanging="295"/>
              <w:jc w:val="both"/>
              <w:rPr>
                <w:sz w:val="18"/>
                <w:szCs w:val="18"/>
              </w:rPr>
            </w:pPr>
            <w:r>
              <w:rPr>
                <w:sz w:val="18"/>
                <w:szCs w:val="18"/>
              </w:rPr>
              <w:t>Se incluyen o se hace referencia en las Bases Reguladoras a los documentos que deben formar parte del expediente expresados en el punto 3º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r>
      <w:tr w:rsidR="004562D1"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4562D1" w:rsidRPr="00421EAE" w:rsidRDefault="00B36F0A" w:rsidP="00B36F0A">
            <w:pPr>
              <w:pStyle w:val="TableParagraph"/>
              <w:numPr>
                <w:ilvl w:val="0"/>
                <w:numId w:val="1"/>
              </w:numPr>
              <w:kinsoku w:val="0"/>
              <w:overflowPunct w:val="0"/>
              <w:ind w:left="335" w:right="170" w:hanging="295"/>
              <w:jc w:val="both"/>
              <w:rPr>
                <w:sz w:val="18"/>
                <w:szCs w:val="18"/>
              </w:rPr>
            </w:pPr>
            <w:r>
              <w:rPr>
                <w:sz w:val="18"/>
                <w:szCs w:val="18"/>
              </w:rPr>
              <w:t>Se incluyen o se hace referencia en las Bases Reguladoras a los criterios de presentación de los documentos expresados en el punto 4º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r>
      <w:tr w:rsidR="004562D1"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4562D1" w:rsidRPr="00421EAE" w:rsidRDefault="00E717EC" w:rsidP="00E717EC">
            <w:pPr>
              <w:pStyle w:val="TableParagraph"/>
              <w:numPr>
                <w:ilvl w:val="0"/>
                <w:numId w:val="1"/>
              </w:numPr>
              <w:kinsoku w:val="0"/>
              <w:overflowPunct w:val="0"/>
              <w:ind w:left="335" w:right="170" w:hanging="295"/>
              <w:jc w:val="both"/>
              <w:rPr>
                <w:sz w:val="18"/>
                <w:szCs w:val="18"/>
              </w:rPr>
            </w:pPr>
            <w:r>
              <w:rPr>
                <w:sz w:val="18"/>
                <w:szCs w:val="18"/>
              </w:rPr>
              <w:t xml:space="preserve">Se incluyen o se hace referencia en las Bases Reguladoras la mención al cumplimiento de la normativa vigente en materia de contratación del sector </w:t>
            </w:r>
            <w:r>
              <w:rPr>
                <w:sz w:val="18"/>
                <w:szCs w:val="18"/>
              </w:rPr>
              <w:lastRenderedPageBreak/>
              <w:t>público. (En el caso de entidades no sujetas a la LCSP deberán cumplir sus principios básicos)</w:t>
            </w: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r>
      <w:tr w:rsidR="004562D1"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4562D1" w:rsidRPr="00421EAE" w:rsidRDefault="00FF5379" w:rsidP="00FF5379">
            <w:pPr>
              <w:pStyle w:val="TableParagraph"/>
              <w:numPr>
                <w:ilvl w:val="0"/>
                <w:numId w:val="1"/>
              </w:numPr>
              <w:kinsoku w:val="0"/>
              <w:overflowPunct w:val="0"/>
              <w:ind w:left="335" w:right="170" w:hanging="295"/>
              <w:jc w:val="both"/>
              <w:rPr>
                <w:sz w:val="18"/>
                <w:szCs w:val="18"/>
              </w:rPr>
            </w:pPr>
            <w:r>
              <w:rPr>
                <w:sz w:val="18"/>
                <w:szCs w:val="18"/>
              </w:rPr>
              <w:lastRenderedPageBreak/>
              <w:t>Se incluyen o se hace referencia en las Bases Reguladoras a los criterios de elegibilidad/valor de mercado expresados en el punto 5º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r>
      <w:tr w:rsidR="004562D1"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4562D1" w:rsidRPr="00421EAE" w:rsidRDefault="00FF5379" w:rsidP="00FF5379">
            <w:pPr>
              <w:pStyle w:val="TableParagraph"/>
              <w:numPr>
                <w:ilvl w:val="0"/>
                <w:numId w:val="1"/>
              </w:numPr>
              <w:kinsoku w:val="0"/>
              <w:overflowPunct w:val="0"/>
              <w:ind w:left="335" w:right="170" w:hanging="295"/>
              <w:jc w:val="both"/>
              <w:rPr>
                <w:sz w:val="18"/>
                <w:szCs w:val="18"/>
              </w:rPr>
            </w:pPr>
            <w:r>
              <w:rPr>
                <w:sz w:val="18"/>
                <w:szCs w:val="18"/>
              </w:rPr>
              <w:t>Se incluyen o se hace referencia en las Bases Reguladoras a las obligaciones de publicidad expresadas en el punto 6º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r>
      <w:tr w:rsidR="004562D1"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4562D1" w:rsidRPr="00421EAE" w:rsidRDefault="003714B8" w:rsidP="009E004A">
            <w:pPr>
              <w:pStyle w:val="TableParagraph"/>
              <w:numPr>
                <w:ilvl w:val="0"/>
                <w:numId w:val="1"/>
              </w:numPr>
              <w:kinsoku w:val="0"/>
              <w:overflowPunct w:val="0"/>
              <w:ind w:left="335" w:right="170" w:hanging="295"/>
              <w:jc w:val="both"/>
              <w:rPr>
                <w:sz w:val="18"/>
                <w:szCs w:val="18"/>
              </w:rPr>
            </w:pPr>
            <w:r>
              <w:rPr>
                <w:sz w:val="18"/>
                <w:szCs w:val="18"/>
              </w:rPr>
              <w:t>En el caso de justificaciones con informe auditor. ¿Se cumple con lo expresado en el punto 7º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r>
      <w:tr w:rsidR="004562D1" w:rsidRPr="00A8598C"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4562D1" w:rsidRPr="00421EAE" w:rsidRDefault="003B697C" w:rsidP="003B697C">
            <w:pPr>
              <w:pStyle w:val="TableParagraph"/>
              <w:numPr>
                <w:ilvl w:val="0"/>
                <w:numId w:val="1"/>
              </w:numPr>
              <w:kinsoku w:val="0"/>
              <w:overflowPunct w:val="0"/>
              <w:ind w:left="335" w:right="170" w:hanging="295"/>
              <w:jc w:val="both"/>
              <w:rPr>
                <w:sz w:val="18"/>
                <w:szCs w:val="18"/>
              </w:rPr>
            </w:pPr>
            <w:r>
              <w:rPr>
                <w:sz w:val="18"/>
                <w:szCs w:val="18"/>
              </w:rPr>
              <w:t>Se incluyen o se hace referencia en las Bases Reguladoras a la Tabla de Graduación de Correcciones Financieras expresada en el punto 8º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562D1" w:rsidRPr="00A8598C" w:rsidRDefault="004562D1" w:rsidP="009E004A">
            <w:pPr>
              <w:pStyle w:val="TableParagraph"/>
              <w:kinsoku w:val="0"/>
              <w:overflowPunct w:val="0"/>
              <w:ind w:left="292" w:right="63" w:hanging="228"/>
              <w:jc w:val="center"/>
              <w:rPr>
                <w:sz w:val="20"/>
                <w:szCs w:val="20"/>
              </w:rPr>
            </w:pPr>
          </w:p>
        </w:tc>
      </w:tr>
      <w:tr w:rsidR="00421EAE" w:rsidRPr="00A8598C" w:rsidTr="00FD7805">
        <w:trPr>
          <w:trHeight w:hRule="exact" w:val="510"/>
        </w:trPr>
        <w:tc>
          <w:tcPr>
            <w:tcW w:w="623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1EAE" w:rsidRPr="00EE61D6" w:rsidRDefault="00DD6A5B" w:rsidP="00710BD0">
            <w:pPr>
              <w:pStyle w:val="TableParagraph"/>
              <w:kinsoku w:val="0"/>
              <w:overflowPunct w:val="0"/>
              <w:ind w:left="376" w:right="142" w:hanging="234"/>
              <w:jc w:val="center"/>
              <w:rPr>
                <w:b/>
                <w:bCs/>
                <w:color w:val="000000"/>
                <w:sz w:val="16"/>
                <w:szCs w:val="16"/>
              </w:rPr>
            </w:pPr>
            <w:r w:rsidRPr="00DD6A5B">
              <w:rPr>
                <w:b/>
                <w:bCs/>
                <w:color w:val="000000"/>
                <w:sz w:val="16"/>
                <w:szCs w:val="16"/>
              </w:rPr>
              <w:t>Verificación del cumplimiento de lo establecido en el Anexo III sobre la lucha antifraude.</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1EAE" w:rsidRPr="00EE61D6" w:rsidRDefault="00421EAE" w:rsidP="00FD7805">
            <w:pPr>
              <w:pStyle w:val="TableParagraph"/>
              <w:kinsoku w:val="0"/>
              <w:overflowPunct w:val="0"/>
              <w:spacing w:before="23"/>
              <w:jc w:val="center"/>
              <w:rPr>
                <w:b/>
                <w:bCs/>
                <w:color w:val="000000"/>
                <w:sz w:val="16"/>
                <w:szCs w:val="16"/>
              </w:rPr>
            </w:pPr>
            <w:r w:rsidRPr="00EE61D6">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1EAE" w:rsidRPr="00EE61D6" w:rsidRDefault="00421EAE" w:rsidP="00FD7805">
            <w:pPr>
              <w:pStyle w:val="TableParagraph"/>
              <w:kinsoku w:val="0"/>
              <w:overflowPunct w:val="0"/>
              <w:spacing w:before="23"/>
              <w:jc w:val="center"/>
              <w:rPr>
                <w:b/>
                <w:bCs/>
                <w:color w:val="000000"/>
                <w:sz w:val="16"/>
                <w:szCs w:val="16"/>
              </w:rPr>
            </w:pPr>
            <w:r w:rsidRPr="00EE61D6">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1EAE" w:rsidRPr="00EE61D6" w:rsidRDefault="00421EAE" w:rsidP="00FD7805">
            <w:pPr>
              <w:pStyle w:val="TableParagraph"/>
              <w:kinsoku w:val="0"/>
              <w:overflowPunct w:val="0"/>
              <w:spacing w:before="23"/>
              <w:ind w:left="0"/>
              <w:jc w:val="center"/>
              <w:rPr>
                <w:b/>
                <w:bCs/>
                <w:color w:val="000000"/>
                <w:sz w:val="16"/>
                <w:szCs w:val="16"/>
              </w:rPr>
            </w:pPr>
            <w:r w:rsidRPr="00EE61D6">
              <w:rPr>
                <w:b/>
                <w:bCs/>
                <w:color w:val="000000"/>
                <w:sz w:val="16"/>
                <w:szCs w:val="16"/>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1EAE" w:rsidRPr="00EE61D6" w:rsidRDefault="00421EAE" w:rsidP="00FD7805">
            <w:pPr>
              <w:pStyle w:val="TableParagraph"/>
              <w:kinsoku w:val="0"/>
              <w:overflowPunct w:val="0"/>
              <w:spacing w:before="23"/>
              <w:jc w:val="center"/>
              <w:rPr>
                <w:b/>
                <w:bCs/>
                <w:color w:val="000000"/>
                <w:sz w:val="16"/>
                <w:szCs w:val="16"/>
              </w:rPr>
            </w:pPr>
            <w:r w:rsidRPr="00EE61D6">
              <w:rPr>
                <w:b/>
                <w:bCs/>
                <w:color w:val="000000"/>
                <w:sz w:val="16"/>
                <w:szCs w:val="16"/>
              </w:rPr>
              <w:t>Comentarios</w:t>
            </w:r>
          </w:p>
        </w:tc>
      </w:tr>
      <w:tr w:rsidR="00421EAE" w:rsidRPr="00A8598C" w:rsidTr="00FD7805">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421EAE" w:rsidRPr="00421EAE" w:rsidRDefault="00710BD0" w:rsidP="00710BD0">
            <w:pPr>
              <w:pStyle w:val="TableParagraph"/>
              <w:numPr>
                <w:ilvl w:val="0"/>
                <w:numId w:val="1"/>
              </w:numPr>
              <w:kinsoku w:val="0"/>
              <w:overflowPunct w:val="0"/>
              <w:ind w:left="335" w:right="170" w:hanging="295"/>
              <w:jc w:val="both"/>
              <w:rPr>
                <w:sz w:val="18"/>
                <w:szCs w:val="18"/>
              </w:rPr>
            </w:pPr>
            <w:r>
              <w:rPr>
                <w:sz w:val="18"/>
                <w:szCs w:val="18"/>
              </w:rPr>
              <w:t>Se incluyen o se hace referencia en las Bases Reguladoras a las obligaciones en materia de lucha antifraude expresadas en el Anexo III del PES en vigor.</w:t>
            </w:r>
          </w:p>
        </w:tc>
        <w:tc>
          <w:tcPr>
            <w:tcW w:w="397" w:type="dxa"/>
            <w:tcBorders>
              <w:top w:val="single" w:sz="4" w:space="0" w:color="000000"/>
              <w:left w:val="single" w:sz="4" w:space="0" w:color="000000"/>
              <w:bottom w:val="single" w:sz="4" w:space="0" w:color="000000"/>
              <w:right w:val="single" w:sz="4" w:space="0" w:color="000000"/>
            </w:tcBorders>
            <w:vAlign w:val="center"/>
          </w:tcPr>
          <w:p w:rsidR="00421EAE" w:rsidRPr="00A8598C" w:rsidRDefault="00421EAE" w:rsidP="00FD7805">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21EAE" w:rsidRPr="00A8598C" w:rsidRDefault="00421EAE" w:rsidP="00FD7805">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21EAE" w:rsidRPr="00A8598C" w:rsidRDefault="00421EAE" w:rsidP="00FD7805">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21EAE" w:rsidRPr="00A8598C" w:rsidRDefault="00421EAE" w:rsidP="00FD7805">
            <w:pPr>
              <w:pStyle w:val="TableParagraph"/>
              <w:kinsoku w:val="0"/>
              <w:overflowPunct w:val="0"/>
              <w:ind w:left="292" w:right="63" w:hanging="228"/>
              <w:jc w:val="center"/>
              <w:rPr>
                <w:sz w:val="20"/>
                <w:szCs w:val="20"/>
              </w:rPr>
            </w:pPr>
          </w:p>
        </w:tc>
      </w:tr>
      <w:tr w:rsidR="00421EAE" w:rsidRPr="00A8598C" w:rsidTr="00FD7805">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421EAE" w:rsidRPr="00421EAE" w:rsidRDefault="00710BD0" w:rsidP="00710BD0">
            <w:pPr>
              <w:pStyle w:val="TableParagraph"/>
              <w:numPr>
                <w:ilvl w:val="0"/>
                <w:numId w:val="1"/>
              </w:numPr>
              <w:kinsoku w:val="0"/>
              <w:overflowPunct w:val="0"/>
              <w:ind w:left="335" w:right="170" w:hanging="295"/>
              <w:jc w:val="both"/>
              <w:rPr>
                <w:sz w:val="18"/>
                <w:szCs w:val="18"/>
              </w:rPr>
            </w:pPr>
            <w:r>
              <w:rPr>
                <w:sz w:val="18"/>
                <w:szCs w:val="18"/>
              </w:rPr>
              <w:t xml:space="preserve">Se incluye en el expediente Modelo/s 1 de DACI/s </w:t>
            </w:r>
            <w:r w:rsidRPr="00710BD0">
              <w:rPr>
                <w:sz w:val="16"/>
                <w:szCs w:val="16"/>
              </w:rPr>
              <w:t>(</w:t>
            </w:r>
            <w:r>
              <w:rPr>
                <w:sz w:val="16"/>
                <w:szCs w:val="16"/>
              </w:rPr>
              <w:t>Beneficiarios de Subvenciones y Adjudicatarios “</w:t>
            </w:r>
            <w:r w:rsidRPr="00710BD0">
              <w:rPr>
                <w:sz w:val="16"/>
                <w:szCs w:val="16"/>
              </w:rPr>
              <w:t>Contratistas y Subcontratistas</w:t>
            </w:r>
            <w:r>
              <w:rPr>
                <w:sz w:val="16"/>
                <w:szCs w:val="16"/>
              </w:rPr>
              <w:t>”</w:t>
            </w:r>
            <w:r w:rsidRPr="00710BD0">
              <w:rPr>
                <w:sz w:val="16"/>
                <w:szCs w:val="16"/>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421EAE" w:rsidRPr="00A8598C" w:rsidRDefault="00421EAE" w:rsidP="00FD7805">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21EAE" w:rsidRPr="00A8598C" w:rsidRDefault="00421EAE" w:rsidP="00FD7805">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21EAE" w:rsidRPr="00A8598C" w:rsidRDefault="00421EAE" w:rsidP="00FD7805">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21EAE" w:rsidRPr="00A8598C" w:rsidRDefault="00421EAE" w:rsidP="00FD7805">
            <w:pPr>
              <w:pStyle w:val="TableParagraph"/>
              <w:kinsoku w:val="0"/>
              <w:overflowPunct w:val="0"/>
              <w:ind w:left="292" w:right="63" w:hanging="228"/>
              <w:jc w:val="center"/>
              <w:rPr>
                <w:sz w:val="20"/>
                <w:szCs w:val="20"/>
              </w:rPr>
            </w:pPr>
          </w:p>
        </w:tc>
      </w:tr>
      <w:tr w:rsidR="00421EAE" w:rsidRPr="00A8598C" w:rsidTr="00FD7805">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421EAE" w:rsidRPr="00421EAE" w:rsidRDefault="00710BD0" w:rsidP="00710BD0">
            <w:pPr>
              <w:pStyle w:val="TableParagraph"/>
              <w:numPr>
                <w:ilvl w:val="0"/>
                <w:numId w:val="1"/>
              </w:numPr>
              <w:kinsoku w:val="0"/>
              <w:overflowPunct w:val="0"/>
              <w:ind w:left="335" w:right="170" w:hanging="295"/>
              <w:jc w:val="both"/>
              <w:rPr>
                <w:sz w:val="18"/>
                <w:szCs w:val="18"/>
              </w:rPr>
            </w:pPr>
            <w:r>
              <w:rPr>
                <w:sz w:val="18"/>
                <w:szCs w:val="18"/>
              </w:rPr>
              <w:t>Se incluye en el expediente Modelo/s 2 de DACI/s (Contratos)</w:t>
            </w:r>
          </w:p>
        </w:tc>
        <w:tc>
          <w:tcPr>
            <w:tcW w:w="397" w:type="dxa"/>
            <w:tcBorders>
              <w:top w:val="single" w:sz="4" w:space="0" w:color="000000"/>
              <w:left w:val="single" w:sz="4" w:space="0" w:color="000000"/>
              <w:bottom w:val="single" w:sz="4" w:space="0" w:color="000000"/>
              <w:right w:val="single" w:sz="4" w:space="0" w:color="000000"/>
            </w:tcBorders>
            <w:vAlign w:val="center"/>
          </w:tcPr>
          <w:p w:rsidR="00421EAE" w:rsidRPr="00A8598C" w:rsidRDefault="00421EAE" w:rsidP="00FD7805">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21EAE" w:rsidRPr="00A8598C" w:rsidRDefault="00421EAE" w:rsidP="00FD7805">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21EAE" w:rsidRPr="00A8598C" w:rsidRDefault="00421EAE" w:rsidP="00FD7805">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21EAE" w:rsidRPr="00A8598C" w:rsidRDefault="00421EAE" w:rsidP="00FD7805">
            <w:pPr>
              <w:pStyle w:val="TableParagraph"/>
              <w:kinsoku w:val="0"/>
              <w:overflowPunct w:val="0"/>
              <w:ind w:left="292" w:right="63" w:hanging="228"/>
              <w:jc w:val="center"/>
              <w:rPr>
                <w:sz w:val="20"/>
                <w:szCs w:val="20"/>
              </w:rPr>
            </w:pPr>
          </w:p>
        </w:tc>
      </w:tr>
    </w:tbl>
    <w:p w:rsidR="00421EAE" w:rsidRPr="007D0780" w:rsidRDefault="00421EAE" w:rsidP="00445688">
      <w:pPr>
        <w:pStyle w:val="Textoindependiente"/>
        <w:kinsoku w:val="0"/>
        <w:overflowPunct w:val="0"/>
        <w:rPr>
          <w:sz w:val="20"/>
          <w:szCs w:val="20"/>
        </w:rPr>
      </w:pPr>
    </w:p>
    <w:sectPr w:rsidR="00421EAE" w:rsidRPr="007D0780" w:rsidSect="00A8598C">
      <w:headerReference w:type="default" r:id="rId9"/>
      <w:footerReference w:type="default" r:id="rId10"/>
      <w:type w:val="continuous"/>
      <w:pgSz w:w="11910" w:h="16840"/>
      <w:pgMar w:top="1108" w:right="500" w:bottom="280" w:left="840" w:header="142"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4FAD" w:rsidRDefault="00D34FAD" w:rsidP="00A8598C">
      <w:r>
        <w:separator/>
      </w:r>
    </w:p>
  </w:endnote>
  <w:endnote w:type="continuationSeparator" w:id="0">
    <w:p w:rsidR="00D34FAD" w:rsidRDefault="00D34FAD" w:rsidP="00A8598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C41" w:rsidRDefault="007D181E">
    <w:pPr>
      <w:pStyle w:val="Piedepgina"/>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1pt;height:23.1pt">
          <v:imagedata r:id="rId1" o:title="pie-pagina-identidad-IEDT"/>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4FAD" w:rsidRDefault="00D34FAD" w:rsidP="00A8598C">
      <w:r>
        <w:separator/>
      </w:r>
    </w:p>
  </w:footnote>
  <w:footnote w:type="continuationSeparator" w:id="0">
    <w:p w:rsidR="00D34FAD" w:rsidRDefault="00D34FAD" w:rsidP="00A859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0DD" w:rsidRDefault="00EE00DD">
    <w:pPr>
      <w:pStyle w:val="Encabezado"/>
    </w:pPr>
  </w:p>
  <w:p w:rsidR="00EE00DD" w:rsidRDefault="00C53047">
    <w:pPr>
      <w:pStyle w:val="Encabezado"/>
    </w:pPr>
    <w:r>
      <w:rPr>
        <w:noProof/>
      </w:rPr>
      <w:drawing>
        <wp:anchor distT="0" distB="0" distL="114300" distR="114300" simplePos="0" relativeHeight="251657216" behindDoc="1" locked="0" layoutInCell="1" allowOverlap="1">
          <wp:simplePos x="0" y="0"/>
          <wp:positionH relativeFrom="column">
            <wp:posOffset>13335</wp:posOffset>
          </wp:positionH>
          <wp:positionV relativeFrom="paragraph">
            <wp:posOffset>-111760</wp:posOffset>
          </wp:positionV>
          <wp:extent cx="548640" cy="537210"/>
          <wp:effectExtent l="19050" t="0" r="3810" b="0"/>
          <wp:wrapThrough wrapText="bothSides">
            <wp:wrapPolygon edited="0">
              <wp:start x="-750" y="0"/>
              <wp:lineTo x="-750" y="20681"/>
              <wp:lineTo x="21750" y="20681"/>
              <wp:lineTo x="21750" y="0"/>
              <wp:lineTo x="-750" y="0"/>
            </wp:wrapPolygon>
          </wp:wrapThrough>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48640" cy="537210"/>
                  </a:xfrm>
                  <a:prstGeom prst="rect">
                    <a:avLst/>
                  </a:prstGeom>
                  <a:noFill/>
                  <a:ln w="9525">
                    <a:noFill/>
                    <a:miter lim="800000"/>
                    <a:headEnd/>
                    <a:tailEnd/>
                  </a:ln>
                </pic:spPr>
              </pic:pic>
            </a:graphicData>
          </a:graphic>
        </wp:anchor>
      </w:drawing>
    </w:r>
    <w:r>
      <w:rPr>
        <w:noProof/>
      </w:rPr>
      <w:drawing>
        <wp:anchor distT="0" distB="0" distL="114300" distR="114300" simplePos="0" relativeHeight="251656192" behindDoc="1" locked="0" layoutInCell="1" allowOverlap="1">
          <wp:simplePos x="0" y="0"/>
          <wp:positionH relativeFrom="column">
            <wp:posOffset>598805</wp:posOffset>
          </wp:positionH>
          <wp:positionV relativeFrom="paragraph">
            <wp:posOffset>-92075</wp:posOffset>
          </wp:positionV>
          <wp:extent cx="491490" cy="497205"/>
          <wp:effectExtent l="19050" t="0" r="3810" b="0"/>
          <wp:wrapThrough wrapText="bothSides">
            <wp:wrapPolygon edited="0">
              <wp:start x="-837" y="0"/>
              <wp:lineTo x="-837" y="20690"/>
              <wp:lineTo x="21767" y="20690"/>
              <wp:lineTo x="21767" y="0"/>
              <wp:lineTo x="-837" y="0"/>
            </wp:wrapPolygon>
          </wp:wrapThrough>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srcRect/>
                  <a:stretch>
                    <a:fillRect/>
                  </a:stretch>
                </pic:blipFill>
                <pic:spPr bwMode="auto">
                  <a:xfrm>
                    <a:off x="0" y="0"/>
                    <a:ext cx="491490" cy="49720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31222"/>
    <w:multiLevelType w:val="hybridMultilevel"/>
    <w:tmpl w:val="C6A4FC64"/>
    <w:lvl w:ilvl="0" w:tplc="1E5E3CE0">
      <w:start w:val="24"/>
      <w:numFmt w:val="decimal"/>
      <w:lvlText w:val="%1"/>
      <w:lvlJc w:val="left"/>
      <w:pPr>
        <w:ind w:left="362" w:hanging="253"/>
      </w:pPr>
      <w:rPr>
        <w:rFonts w:ascii="Calibri" w:eastAsia="Calibri" w:hAnsi="Calibri" w:cs="Calibri" w:hint="default"/>
        <w:w w:val="100"/>
        <w:position w:val="8"/>
        <w:sz w:val="16"/>
        <w:szCs w:val="16"/>
      </w:rPr>
    </w:lvl>
    <w:lvl w:ilvl="1" w:tplc="CF128876">
      <w:numFmt w:val="bullet"/>
      <w:lvlText w:val="•"/>
      <w:lvlJc w:val="left"/>
      <w:pPr>
        <w:ind w:left="1385" w:hanging="253"/>
      </w:pPr>
      <w:rPr>
        <w:rFonts w:hint="default"/>
      </w:rPr>
    </w:lvl>
    <w:lvl w:ilvl="2" w:tplc="B82E444E">
      <w:numFmt w:val="bullet"/>
      <w:lvlText w:val="•"/>
      <w:lvlJc w:val="left"/>
      <w:pPr>
        <w:ind w:left="2410" w:hanging="253"/>
      </w:pPr>
      <w:rPr>
        <w:rFonts w:hint="default"/>
      </w:rPr>
    </w:lvl>
    <w:lvl w:ilvl="3" w:tplc="D968079E">
      <w:numFmt w:val="bullet"/>
      <w:lvlText w:val="•"/>
      <w:lvlJc w:val="left"/>
      <w:pPr>
        <w:ind w:left="3435" w:hanging="253"/>
      </w:pPr>
      <w:rPr>
        <w:rFonts w:hint="default"/>
      </w:rPr>
    </w:lvl>
    <w:lvl w:ilvl="4" w:tplc="8D880FEC">
      <w:numFmt w:val="bullet"/>
      <w:lvlText w:val="•"/>
      <w:lvlJc w:val="left"/>
      <w:pPr>
        <w:ind w:left="4460" w:hanging="253"/>
      </w:pPr>
      <w:rPr>
        <w:rFonts w:hint="default"/>
      </w:rPr>
    </w:lvl>
    <w:lvl w:ilvl="5" w:tplc="42E4B982">
      <w:numFmt w:val="bullet"/>
      <w:lvlText w:val="•"/>
      <w:lvlJc w:val="left"/>
      <w:pPr>
        <w:ind w:left="5485" w:hanging="253"/>
      </w:pPr>
      <w:rPr>
        <w:rFonts w:hint="default"/>
      </w:rPr>
    </w:lvl>
    <w:lvl w:ilvl="6" w:tplc="20920608">
      <w:numFmt w:val="bullet"/>
      <w:lvlText w:val="•"/>
      <w:lvlJc w:val="left"/>
      <w:pPr>
        <w:ind w:left="6510" w:hanging="253"/>
      </w:pPr>
      <w:rPr>
        <w:rFonts w:hint="default"/>
      </w:rPr>
    </w:lvl>
    <w:lvl w:ilvl="7" w:tplc="AD7C0E20">
      <w:numFmt w:val="bullet"/>
      <w:lvlText w:val="•"/>
      <w:lvlJc w:val="left"/>
      <w:pPr>
        <w:ind w:left="7535" w:hanging="253"/>
      </w:pPr>
      <w:rPr>
        <w:rFonts w:hint="default"/>
      </w:rPr>
    </w:lvl>
    <w:lvl w:ilvl="8" w:tplc="67884802">
      <w:numFmt w:val="bullet"/>
      <w:lvlText w:val="•"/>
      <w:lvlJc w:val="left"/>
      <w:pPr>
        <w:ind w:left="8560" w:hanging="253"/>
      </w:pPr>
      <w:rPr>
        <w:rFonts w:hint="default"/>
      </w:rPr>
    </w:lvl>
  </w:abstractNum>
  <w:abstractNum w:abstractNumId="1">
    <w:nsid w:val="0864089D"/>
    <w:multiLevelType w:val="hybridMultilevel"/>
    <w:tmpl w:val="A9FCC4AC"/>
    <w:lvl w:ilvl="0" w:tplc="0C0A000F">
      <w:start w:val="1"/>
      <w:numFmt w:val="decimal"/>
      <w:lvlText w:val="%1."/>
      <w:lvlJc w:val="left"/>
      <w:pPr>
        <w:ind w:left="360" w:hanging="360"/>
      </w:pPr>
      <w:rPr>
        <w:rFonts w:cs="Times New Roman"/>
      </w:rPr>
    </w:lvl>
    <w:lvl w:ilvl="1" w:tplc="AE10165E">
      <w:start w:val="1"/>
      <w:numFmt w:val="lowerLetter"/>
      <w:lvlText w:val="%2."/>
      <w:lvlJc w:val="left"/>
      <w:pPr>
        <w:ind w:left="1506" w:hanging="360"/>
      </w:pPr>
      <w:rPr>
        <w:rFonts w:cs="Times New Roman"/>
        <w:i/>
        <w:color w:val="0070C0"/>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2">
    <w:nsid w:val="2D8F0F8A"/>
    <w:multiLevelType w:val="hybridMultilevel"/>
    <w:tmpl w:val="B6043F0A"/>
    <w:lvl w:ilvl="0" w:tplc="0C0A0001">
      <w:start w:val="1"/>
      <w:numFmt w:val="bullet"/>
      <w:lvlText w:val=""/>
      <w:lvlJc w:val="left"/>
      <w:pPr>
        <w:ind w:left="784" w:hanging="360"/>
      </w:pPr>
      <w:rPr>
        <w:rFonts w:ascii="Symbol" w:hAnsi="Symbol" w:hint="default"/>
      </w:rPr>
    </w:lvl>
    <w:lvl w:ilvl="1" w:tplc="0C0A0003">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3">
    <w:nsid w:val="2E40034D"/>
    <w:multiLevelType w:val="hybridMultilevel"/>
    <w:tmpl w:val="003A108A"/>
    <w:lvl w:ilvl="0" w:tplc="0C0A0001">
      <w:start w:val="1"/>
      <w:numFmt w:val="bullet"/>
      <w:lvlText w:val=""/>
      <w:lvlJc w:val="left"/>
      <w:pPr>
        <w:ind w:left="784" w:hanging="360"/>
      </w:pPr>
      <w:rPr>
        <w:rFonts w:ascii="Symbol" w:hAnsi="Symbol" w:hint="default"/>
      </w:rPr>
    </w:lvl>
    <w:lvl w:ilvl="1" w:tplc="0C0A0003" w:tentative="1">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4">
    <w:nsid w:val="2F0A55C0"/>
    <w:multiLevelType w:val="hybridMultilevel"/>
    <w:tmpl w:val="41105E26"/>
    <w:lvl w:ilvl="0" w:tplc="0C0A0001">
      <w:start w:val="1"/>
      <w:numFmt w:val="bullet"/>
      <w:lvlText w:val=""/>
      <w:lvlJc w:val="left"/>
      <w:pPr>
        <w:ind w:left="784" w:hanging="360"/>
      </w:pPr>
      <w:rPr>
        <w:rFonts w:ascii="Symbol" w:hAnsi="Symbol" w:hint="default"/>
      </w:rPr>
    </w:lvl>
    <w:lvl w:ilvl="1" w:tplc="0C0A0003" w:tentative="1">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5">
    <w:nsid w:val="54602B50"/>
    <w:multiLevelType w:val="hybridMultilevel"/>
    <w:tmpl w:val="99000CB6"/>
    <w:lvl w:ilvl="0" w:tplc="0C0A0001">
      <w:start w:val="1"/>
      <w:numFmt w:val="bullet"/>
      <w:lvlText w:val=""/>
      <w:lvlJc w:val="left"/>
      <w:pPr>
        <w:ind w:left="786" w:hanging="360"/>
      </w:pPr>
      <w:rPr>
        <w:rFonts w:ascii="Symbol" w:hAnsi="Symbol" w:hint="default"/>
      </w:rPr>
    </w:lvl>
    <w:lvl w:ilvl="1" w:tplc="0C0A0019" w:tentative="1">
      <w:start w:val="1"/>
      <w:numFmt w:val="lowerLetter"/>
      <w:lvlText w:val="%2."/>
      <w:lvlJc w:val="left"/>
      <w:pPr>
        <w:ind w:left="1506" w:hanging="360"/>
      </w:pPr>
      <w:rPr>
        <w:rFonts w:cs="Times New Roman"/>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7"/>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37890"/>
  </w:hdrShapeDefaults>
  <w:footnotePr>
    <w:footnote w:id="-1"/>
    <w:footnote w:id="0"/>
  </w:footnotePr>
  <w:endnotePr>
    <w:endnote w:id="-1"/>
    <w:endnote w:id="0"/>
  </w:endnotePr>
  <w:compat>
    <w:ulTrailSpace/>
    <w:doNotExpandShiftReturn/>
    <w:adjustLineHeightInTable/>
  </w:compat>
  <w:rsids>
    <w:rsidRoot w:val="00D34FAD"/>
    <w:rsid w:val="00006EAA"/>
    <w:rsid w:val="00014985"/>
    <w:rsid w:val="0002092D"/>
    <w:rsid w:val="00060D76"/>
    <w:rsid w:val="00071C76"/>
    <w:rsid w:val="00097A27"/>
    <w:rsid w:val="000B64A1"/>
    <w:rsid w:val="000E4671"/>
    <w:rsid w:val="001120A2"/>
    <w:rsid w:val="00122C29"/>
    <w:rsid w:val="00141A5E"/>
    <w:rsid w:val="00144FB6"/>
    <w:rsid w:val="00163597"/>
    <w:rsid w:val="00180DCD"/>
    <w:rsid w:val="001906B9"/>
    <w:rsid w:val="0019493A"/>
    <w:rsid w:val="001E434A"/>
    <w:rsid w:val="001F6B9B"/>
    <w:rsid w:val="0020020B"/>
    <w:rsid w:val="002016C7"/>
    <w:rsid w:val="00281C5A"/>
    <w:rsid w:val="00282606"/>
    <w:rsid w:val="00282ED4"/>
    <w:rsid w:val="002B05C6"/>
    <w:rsid w:val="002E70A0"/>
    <w:rsid w:val="003105AA"/>
    <w:rsid w:val="00342A7F"/>
    <w:rsid w:val="00351611"/>
    <w:rsid w:val="00351895"/>
    <w:rsid w:val="00351F26"/>
    <w:rsid w:val="003714B8"/>
    <w:rsid w:val="00387710"/>
    <w:rsid w:val="003A60DF"/>
    <w:rsid w:val="003B2F14"/>
    <w:rsid w:val="003B697C"/>
    <w:rsid w:val="003F0049"/>
    <w:rsid w:val="00414DEE"/>
    <w:rsid w:val="00420E97"/>
    <w:rsid w:val="00421EAE"/>
    <w:rsid w:val="004367AE"/>
    <w:rsid w:val="00441E99"/>
    <w:rsid w:val="00445688"/>
    <w:rsid w:val="004562D1"/>
    <w:rsid w:val="004752C4"/>
    <w:rsid w:val="00485915"/>
    <w:rsid w:val="00487B0C"/>
    <w:rsid w:val="004B7C56"/>
    <w:rsid w:val="004E3252"/>
    <w:rsid w:val="004F3309"/>
    <w:rsid w:val="00504AD1"/>
    <w:rsid w:val="00507300"/>
    <w:rsid w:val="0054010D"/>
    <w:rsid w:val="005618EB"/>
    <w:rsid w:val="00561AD9"/>
    <w:rsid w:val="00565D3A"/>
    <w:rsid w:val="005734F2"/>
    <w:rsid w:val="00582FD6"/>
    <w:rsid w:val="005D0740"/>
    <w:rsid w:val="005D0FFD"/>
    <w:rsid w:val="00603690"/>
    <w:rsid w:val="00633E81"/>
    <w:rsid w:val="00635684"/>
    <w:rsid w:val="00646010"/>
    <w:rsid w:val="00646EA7"/>
    <w:rsid w:val="006571B0"/>
    <w:rsid w:val="006912E5"/>
    <w:rsid w:val="006A68A4"/>
    <w:rsid w:val="006B3044"/>
    <w:rsid w:val="006B5145"/>
    <w:rsid w:val="006B6BC7"/>
    <w:rsid w:val="006C794C"/>
    <w:rsid w:val="006D4EA3"/>
    <w:rsid w:val="006F16A6"/>
    <w:rsid w:val="00703C4E"/>
    <w:rsid w:val="00710BD0"/>
    <w:rsid w:val="007139A5"/>
    <w:rsid w:val="0072249A"/>
    <w:rsid w:val="00730979"/>
    <w:rsid w:val="0073421C"/>
    <w:rsid w:val="0076008A"/>
    <w:rsid w:val="007A287C"/>
    <w:rsid w:val="007A7C41"/>
    <w:rsid w:val="007B02C3"/>
    <w:rsid w:val="007D0780"/>
    <w:rsid w:val="007D181E"/>
    <w:rsid w:val="007E0AE6"/>
    <w:rsid w:val="007F18BD"/>
    <w:rsid w:val="007F3E73"/>
    <w:rsid w:val="0082725F"/>
    <w:rsid w:val="00834075"/>
    <w:rsid w:val="0085227B"/>
    <w:rsid w:val="008566D7"/>
    <w:rsid w:val="008575FE"/>
    <w:rsid w:val="00887D4E"/>
    <w:rsid w:val="008A2F0E"/>
    <w:rsid w:val="008A4157"/>
    <w:rsid w:val="008B0958"/>
    <w:rsid w:val="008B7A16"/>
    <w:rsid w:val="008C57EF"/>
    <w:rsid w:val="008F117A"/>
    <w:rsid w:val="00916E52"/>
    <w:rsid w:val="009276F0"/>
    <w:rsid w:val="00937F5E"/>
    <w:rsid w:val="0095195B"/>
    <w:rsid w:val="00976411"/>
    <w:rsid w:val="009C4390"/>
    <w:rsid w:val="009D7D78"/>
    <w:rsid w:val="009E004A"/>
    <w:rsid w:val="009E2205"/>
    <w:rsid w:val="00A057B4"/>
    <w:rsid w:val="00A8598C"/>
    <w:rsid w:val="00A97455"/>
    <w:rsid w:val="00B04F78"/>
    <w:rsid w:val="00B15EED"/>
    <w:rsid w:val="00B36F0A"/>
    <w:rsid w:val="00B43494"/>
    <w:rsid w:val="00B43970"/>
    <w:rsid w:val="00BA062C"/>
    <w:rsid w:val="00BA5F76"/>
    <w:rsid w:val="00BC1DEC"/>
    <w:rsid w:val="00BF7E67"/>
    <w:rsid w:val="00C06596"/>
    <w:rsid w:val="00C27376"/>
    <w:rsid w:val="00C4423F"/>
    <w:rsid w:val="00C503EF"/>
    <w:rsid w:val="00C53047"/>
    <w:rsid w:val="00C54285"/>
    <w:rsid w:val="00C61A4E"/>
    <w:rsid w:val="00C64D18"/>
    <w:rsid w:val="00C66FE1"/>
    <w:rsid w:val="00C74144"/>
    <w:rsid w:val="00CD57E7"/>
    <w:rsid w:val="00CE65E5"/>
    <w:rsid w:val="00D12ACA"/>
    <w:rsid w:val="00D34FAD"/>
    <w:rsid w:val="00D40D4D"/>
    <w:rsid w:val="00D42B37"/>
    <w:rsid w:val="00D46F0B"/>
    <w:rsid w:val="00D470D1"/>
    <w:rsid w:val="00D5453C"/>
    <w:rsid w:val="00D93490"/>
    <w:rsid w:val="00DA36C0"/>
    <w:rsid w:val="00DD6822"/>
    <w:rsid w:val="00DD6A5B"/>
    <w:rsid w:val="00DE0A9F"/>
    <w:rsid w:val="00E04861"/>
    <w:rsid w:val="00E121B7"/>
    <w:rsid w:val="00E31806"/>
    <w:rsid w:val="00E62ED8"/>
    <w:rsid w:val="00E63AFE"/>
    <w:rsid w:val="00E717EC"/>
    <w:rsid w:val="00E73235"/>
    <w:rsid w:val="00E836CA"/>
    <w:rsid w:val="00E871A5"/>
    <w:rsid w:val="00EA758B"/>
    <w:rsid w:val="00EC1823"/>
    <w:rsid w:val="00EC49CB"/>
    <w:rsid w:val="00ED477D"/>
    <w:rsid w:val="00EE00DD"/>
    <w:rsid w:val="00EE61D6"/>
    <w:rsid w:val="00F05CC7"/>
    <w:rsid w:val="00F37435"/>
    <w:rsid w:val="00F46AA8"/>
    <w:rsid w:val="00F67E0F"/>
    <w:rsid w:val="00F70390"/>
    <w:rsid w:val="00F832B9"/>
    <w:rsid w:val="00F94A82"/>
    <w:rsid w:val="00FA26B4"/>
    <w:rsid w:val="00FA32AE"/>
    <w:rsid w:val="00FA7C9C"/>
    <w:rsid w:val="00FC56C2"/>
    <w:rsid w:val="00FF537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es-ES" w:eastAsia="es-E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5D3A"/>
    <w:pPr>
      <w:widowControl w:val="0"/>
      <w:autoSpaceDE w:val="0"/>
      <w:autoSpaceDN w:val="0"/>
      <w:adjustRightInd w:val="0"/>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65D3A"/>
    <w:rPr>
      <w:sz w:val="22"/>
      <w:szCs w:val="22"/>
    </w:rPr>
  </w:style>
  <w:style w:type="character" w:customStyle="1" w:styleId="TextoindependienteCar">
    <w:name w:val="Texto independiente Car"/>
    <w:basedOn w:val="Fuentedeprrafopredeter"/>
    <w:link w:val="Textoindependiente"/>
    <w:uiPriority w:val="1"/>
    <w:locked/>
    <w:rsid w:val="00565D3A"/>
    <w:rPr>
      <w:rFonts w:ascii="Calibri" w:hAnsi="Calibri" w:cs="Calibri"/>
      <w:sz w:val="24"/>
      <w:szCs w:val="24"/>
    </w:rPr>
  </w:style>
  <w:style w:type="paragraph" w:styleId="Prrafodelista">
    <w:name w:val="List Paragraph"/>
    <w:basedOn w:val="Normal"/>
    <w:uiPriority w:val="1"/>
    <w:qFormat/>
    <w:rsid w:val="00565D3A"/>
    <w:rPr>
      <w:rFonts w:ascii="Times New Roman" w:hAnsi="Times New Roman" w:cs="Times New Roman"/>
    </w:rPr>
  </w:style>
  <w:style w:type="paragraph" w:customStyle="1" w:styleId="TableParagraph">
    <w:name w:val="Table Paragraph"/>
    <w:basedOn w:val="Normal"/>
    <w:uiPriority w:val="1"/>
    <w:qFormat/>
    <w:rsid w:val="00565D3A"/>
    <w:pPr>
      <w:ind w:left="64"/>
    </w:pPr>
  </w:style>
  <w:style w:type="paragraph" w:customStyle="1" w:styleId="Default">
    <w:name w:val="Default"/>
    <w:rsid w:val="009C4390"/>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unhideWhenUsed/>
    <w:rsid w:val="00A8598C"/>
    <w:pPr>
      <w:tabs>
        <w:tab w:val="center" w:pos="4252"/>
        <w:tab w:val="right" w:pos="8504"/>
      </w:tabs>
    </w:pPr>
  </w:style>
  <w:style w:type="character" w:customStyle="1" w:styleId="EncabezadoCar">
    <w:name w:val="Encabezado Car"/>
    <w:basedOn w:val="Fuentedeprrafopredeter"/>
    <w:link w:val="Encabezado"/>
    <w:uiPriority w:val="99"/>
    <w:locked/>
    <w:rsid w:val="00A8598C"/>
    <w:rPr>
      <w:rFonts w:ascii="Calibri" w:hAnsi="Calibri" w:cs="Calibri"/>
      <w:sz w:val="24"/>
      <w:szCs w:val="24"/>
    </w:rPr>
  </w:style>
  <w:style w:type="paragraph" w:styleId="Piedepgina">
    <w:name w:val="footer"/>
    <w:basedOn w:val="Normal"/>
    <w:link w:val="PiedepginaCar"/>
    <w:uiPriority w:val="99"/>
    <w:semiHidden/>
    <w:unhideWhenUsed/>
    <w:rsid w:val="00A8598C"/>
    <w:pPr>
      <w:tabs>
        <w:tab w:val="center" w:pos="4252"/>
        <w:tab w:val="right" w:pos="8504"/>
      </w:tabs>
    </w:pPr>
  </w:style>
  <w:style w:type="character" w:customStyle="1" w:styleId="PiedepginaCar">
    <w:name w:val="Pie de página Car"/>
    <w:basedOn w:val="Fuentedeprrafopredeter"/>
    <w:link w:val="Piedepgina"/>
    <w:uiPriority w:val="99"/>
    <w:semiHidden/>
    <w:locked/>
    <w:rsid w:val="00A8598C"/>
    <w:rPr>
      <w:rFonts w:ascii="Calibri" w:hAnsi="Calibri" w:cs="Calibri"/>
      <w:sz w:val="24"/>
      <w:szCs w:val="24"/>
    </w:rPr>
  </w:style>
  <w:style w:type="paragraph" w:styleId="Textodeglobo">
    <w:name w:val="Balloon Text"/>
    <w:basedOn w:val="Normal"/>
    <w:link w:val="TextodegloboCar"/>
    <w:uiPriority w:val="99"/>
    <w:semiHidden/>
    <w:unhideWhenUsed/>
    <w:rsid w:val="00A8598C"/>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8598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D1F059-60BF-483A-A939-64DE4B060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Check List Concurrencia Competitivab</Template>
  <TotalTime>0</TotalTime>
  <Pages>8</Pages>
  <Words>3214</Words>
  <Characters>17683</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LISTA DE COMPROBACIÓN SOBRE VERIFICACIONES DEL ORGANO GESTOR</vt:lpstr>
    </vt:vector>
  </TitlesOfParts>
  <Company>HP Inc.</Company>
  <LinksUpToDate>false</LinksUpToDate>
  <CharactersWithSpaces>20856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DE COMPROBACIÓN SOBRE VERIFICACIONES DEL ORGANO GESTOR</dc:title>
  <dc:creator>Antonio Briceño Procopio</dc:creator>
  <cp:lastModifiedBy>Antonio Briceño Procopio</cp:lastModifiedBy>
  <cp:revision>1</cp:revision>
  <cp:lastPrinted>2024-06-11T11:07:00Z</cp:lastPrinted>
  <dcterms:created xsi:type="dcterms:W3CDTF">2024-06-21T10:13:00Z</dcterms:created>
  <dcterms:modified xsi:type="dcterms:W3CDTF">2024-06-21T10:13:00Z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15 para Word</vt:lpwstr>
  </property>
</Properties>
</file>